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>WARUNKI WYKONANIA I ODBIORU</w:t>
      </w: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>ROBÓT BUDOWLANYCH</w:t>
      </w: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A52F6C" w:rsidRDefault="00075203" w:rsidP="00A52F6C">
      <w:pPr>
        <w:suppressAutoHyphens/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>D.04.0</w:t>
      </w:r>
      <w:r>
        <w:rPr>
          <w:rFonts w:ascii="Arial" w:hAnsi="Arial" w:cs="Arial"/>
          <w:b/>
          <w:sz w:val="36"/>
          <w:szCs w:val="36"/>
        </w:rPr>
        <w:t>5</w:t>
      </w:r>
      <w:r w:rsidRPr="00DB2758">
        <w:rPr>
          <w:rFonts w:ascii="Arial" w:hAnsi="Arial" w:cs="Arial"/>
          <w:b/>
          <w:sz w:val="36"/>
          <w:szCs w:val="36"/>
        </w:rPr>
        <w:t>.0</w:t>
      </w:r>
      <w:r>
        <w:rPr>
          <w:rFonts w:ascii="Arial" w:hAnsi="Arial" w:cs="Arial"/>
          <w:b/>
          <w:sz w:val="36"/>
          <w:szCs w:val="36"/>
        </w:rPr>
        <w:t>1</w:t>
      </w:r>
      <w:r w:rsidR="002B5870">
        <w:rPr>
          <w:rFonts w:ascii="Arial" w:hAnsi="Arial" w:cs="Arial"/>
          <w:b/>
          <w:sz w:val="36"/>
          <w:szCs w:val="36"/>
        </w:rPr>
        <w:t>.A</w:t>
      </w:r>
    </w:p>
    <w:p w:rsidR="00A52F6C" w:rsidRDefault="00A52F6C" w:rsidP="00A52F6C">
      <w:pPr>
        <w:suppressAutoHyphens/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>D.04.0</w:t>
      </w:r>
      <w:r>
        <w:rPr>
          <w:rFonts w:ascii="Arial" w:hAnsi="Arial" w:cs="Arial"/>
          <w:b/>
          <w:sz w:val="36"/>
          <w:szCs w:val="36"/>
        </w:rPr>
        <w:t>5</w:t>
      </w:r>
      <w:r w:rsidRPr="00DB2758">
        <w:rPr>
          <w:rFonts w:ascii="Arial" w:hAnsi="Arial" w:cs="Arial"/>
          <w:b/>
          <w:sz w:val="36"/>
          <w:szCs w:val="36"/>
        </w:rPr>
        <w:t>.0</w:t>
      </w:r>
      <w:r w:rsidR="002B5870">
        <w:rPr>
          <w:rFonts w:ascii="Arial" w:hAnsi="Arial" w:cs="Arial"/>
          <w:b/>
          <w:sz w:val="36"/>
          <w:szCs w:val="36"/>
        </w:rPr>
        <w:t>1.B</w:t>
      </w:r>
    </w:p>
    <w:p w:rsidR="00075203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 xml:space="preserve"> </w:t>
      </w:r>
    </w:p>
    <w:p w:rsidR="0009706E" w:rsidRDefault="00075203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PODBUDOW</w:t>
      </w:r>
      <w:r w:rsidR="007C6C7C">
        <w:rPr>
          <w:rFonts w:ascii="Arial" w:hAnsi="Arial" w:cs="Arial"/>
          <w:b/>
          <w:sz w:val="36"/>
          <w:szCs w:val="36"/>
        </w:rPr>
        <w:t>A</w:t>
      </w:r>
      <w:r>
        <w:rPr>
          <w:rFonts w:ascii="Arial" w:hAnsi="Arial" w:cs="Arial"/>
          <w:b/>
          <w:sz w:val="36"/>
          <w:szCs w:val="36"/>
        </w:rPr>
        <w:t xml:space="preserve"> Z MIESZAN</w:t>
      </w:r>
      <w:r w:rsidR="007C6C7C">
        <w:rPr>
          <w:rFonts w:ascii="Arial" w:hAnsi="Arial" w:cs="Arial"/>
          <w:b/>
          <w:sz w:val="36"/>
          <w:szCs w:val="36"/>
        </w:rPr>
        <w:t>KI</w:t>
      </w:r>
      <w:r>
        <w:rPr>
          <w:rFonts w:ascii="Arial" w:hAnsi="Arial" w:cs="Arial"/>
          <w:b/>
          <w:sz w:val="36"/>
          <w:szCs w:val="36"/>
        </w:rPr>
        <w:t xml:space="preserve"> ZWIĄZAN</w:t>
      </w:r>
      <w:r w:rsidR="007C6C7C">
        <w:rPr>
          <w:rFonts w:ascii="Arial" w:hAnsi="Arial" w:cs="Arial"/>
          <w:b/>
          <w:sz w:val="36"/>
          <w:szCs w:val="36"/>
        </w:rPr>
        <w:t>EJ</w:t>
      </w:r>
      <w:r>
        <w:rPr>
          <w:rFonts w:ascii="Arial" w:hAnsi="Arial" w:cs="Arial"/>
          <w:b/>
          <w:sz w:val="36"/>
          <w:szCs w:val="36"/>
        </w:rPr>
        <w:t xml:space="preserve"> </w:t>
      </w: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SPOIWEM </w:t>
      </w:r>
      <w:r w:rsidR="003B3F82">
        <w:rPr>
          <w:rFonts w:ascii="Arial" w:hAnsi="Arial" w:cs="Arial"/>
          <w:b/>
          <w:sz w:val="36"/>
          <w:szCs w:val="36"/>
        </w:rPr>
        <w:t>HYDRAULICZN</w:t>
      </w:r>
      <w:r>
        <w:rPr>
          <w:rFonts w:ascii="Arial" w:hAnsi="Arial" w:cs="Arial"/>
          <w:b/>
          <w:sz w:val="36"/>
          <w:szCs w:val="36"/>
        </w:rPr>
        <w:t>YM</w:t>
      </w: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562853" w:rsidRDefault="00562853" w:rsidP="003B3F82">
      <w:pPr>
        <w:suppressAutoHyphens/>
        <w:jc w:val="center"/>
        <w:rPr>
          <w:rFonts w:ascii="Arial" w:hAnsi="Arial" w:cs="Arial"/>
          <w:b/>
          <w:szCs w:val="20"/>
        </w:rPr>
      </w:pPr>
    </w:p>
    <w:p w:rsidR="000B5981" w:rsidRDefault="000B5981" w:rsidP="003B3F82">
      <w:pPr>
        <w:suppressAutoHyphens/>
        <w:jc w:val="center"/>
        <w:rPr>
          <w:rFonts w:ascii="Arial" w:hAnsi="Arial" w:cs="Arial"/>
          <w:b/>
          <w:szCs w:val="20"/>
        </w:rPr>
      </w:pPr>
    </w:p>
    <w:p w:rsidR="0009706E" w:rsidRDefault="0009706E" w:rsidP="00A8760C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09706E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lastRenderedPageBreak/>
        <w:t>WSTĘP</w:t>
      </w:r>
    </w:p>
    <w:p w:rsidR="002962D0" w:rsidRDefault="0009706E" w:rsidP="002962D0">
      <w:pPr>
        <w:pStyle w:val="AAAAA"/>
        <w:rPr>
          <w:rFonts w:ascii="Arial" w:hAnsi="Arial" w:cs="Arial"/>
          <w:color w:val="FF0000"/>
        </w:rPr>
      </w:pPr>
      <w:r w:rsidRPr="0009706E">
        <w:rPr>
          <w:rFonts w:ascii="Arial" w:hAnsi="Arial" w:cs="Arial"/>
        </w:rPr>
        <w:t xml:space="preserve">Przedmiotem niniejszych Warunków Wykonania i Odbioru Robót Budowlanych są wytyczne do przygotowania przez Wykonawcę Specyfikacji Technicznych Wykonania i Odbioru Robót Budowlanych dla robót związanych z wykonaniem podbudowy z mieszanki </w:t>
      </w:r>
      <w:r>
        <w:rPr>
          <w:rFonts w:ascii="Arial" w:hAnsi="Arial" w:cs="Arial"/>
        </w:rPr>
        <w:t xml:space="preserve">związanej spoiwem </w:t>
      </w:r>
      <w:r w:rsidR="00CD52AA">
        <w:rPr>
          <w:rFonts w:ascii="Arial" w:hAnsi="Arial" w:cs="Arial"/>
        </w:rPr>
        <w:t>hydraulicznym</w:t>
      </w:r>
      <w:r w:rsidR="00C87CCA">
        <w:rPr>
          <w:rFonts w:ascii="Arial" w:hAnsi="Arial" w:cs="Arial"/>
        </w:rPr>
        <w:t xml:space="preserve">, </w:t>
      </w:r>
      <w:r w:rsidR="00C87CCA" w:rsidRPr="00C87CCA">
        <w:rPr>
          <w:rFonts w:ascii="Arial" w:hAnsi="Arial" w:cs="Arial"/>
        </w:rPr>
        <w:t xml:space="preserve">które zostaną wykonane w ramach </w:t>
      </w:r>
      <w:r w:rsidR="00603EED">
        <w:rPr>
          <w:rFonts w:ascii="Arial" w:hAnsi="Arial" w:cs="Arial"/>
        </w:rPr>
        <w:t>p</w:t>
      </w:r>
      <w:r w:rsidR="00603EED" w:rsidRPr="00603EED">
        <w:rPr>
          <w:rFonts w:ascii="Arial" w:hAnsi="Arial" w:cs="Arial"/>
        </w:rPr>
        <w:t>opraw</w:t>
      </w:r>
      <w:r w:rsidR="00603EED">
        <w:rPr>
          <w:rFonts w:ascii="Arial" w:hAnsi="Arial" w:cs="Arial"/>
        </w:rPr>
        <w:t>y</w:t>
      </w:r>
      <w:r w:rsidR="00603EED" w:rsidRPr="00603EED">
        <w:rPr>
          <w:rFonts w:ascii="Arial" w:hAnsi="Arial" w:cs="Arial"/>
        </w:rPr>
        <w:t xml:space="preserve"> bezpieczeństwa ruchu drogowego </w:t>
      </w:r>
      <w:r w:rsidR="002962D0">
        <w:rPr>
          <w:rFonts w:ascii="Arial" w:hAnsi="Arial" w:cs="Arial"/>
        </w:rPr>
        <w:t>na DK50 w województwie mazowieckim w na odcinku Kamion - Młodzieszyn.</w:t>
      </w:r>
    </w:p>
    <w:p w:rsidR="00316EAB" w:rsidRDefault="00316EAB" w:rsidP="00316EAB">
      <w:pPr>
        <w:pStyle w:val="AAAAA"/>
        <w:rPr>
          <w:rFonts w:ascii="Arial" w:hAnsi="Arial" w:cs="Arial"/>
          <w:color w:val="FF0000"/>
        </w:rPr>
      </w:pPr>
      <w:bookmarkStart w:id="0" w:name="_GoBack"/>
      <w:bookmarkEnd w:id="0"/>
    </w:p>
    <w:p w:rsidR="0009706E" w:rsidRPr="0009706E" w:rsidRDefault="0009706E" w:rsidP="00CD52AA">
      <w:pPr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 xml:space="preserve">W związku z wprowadzeniem do stosowania w 2014 roku nowych katalogów typowych konstrukcji nawierzchni drogowych tj.: KTKNPiP 2014 i KTKNS 2014, występującą w Dokumentacji Projektowej podbudowę z mieszanki </w:t>
      </w:r>
      <w:r w:rsidR="00CD52AA">
        <w:rPr>
          <w:rFonts w:ascii="Arial" w:hAnsi="Arial" w:cs="Arial"/>
          <w:szCs w:val="20"/>
        </w:rPr>
        <w:t>związanej</w:t>
      </w:r>
      <w:r w:rsidR="004B0B39">
        <w:rPr>
          <w:rFonts w:ascii="Arial" w:hAnsi="Arial" w:cs="Arial"/>
          <w:szCs w:val="20"/>
        </w:rPr>
        <w:t xml:space="preserve"> /gruntów stabilizowanych/</w:t>
      </w:r>
      <w:r w:rsidR="00CD52AA">
        <w:rPr>
          <w:rFonts w:ascii="Arial" w:hAnsi="Arial" w:cs="Arial"/>
          <w:szCs w:val="20"/>
        </w:rPr>
        <w:t xml:space="preserve"> spoiwem hydraulicznym</w:t>
      </w:r>
      <w:r w:rsidRPr="0009706E">
        <w:rPr>
          <w:rFonts w:ascii="Arial" w:hAnsi="Arial" w:cs="Arial"/>
          <w:szCs w:val="20"/>
        </w:rPr>
        <w:t xml:space="preserve"> należy zaklasyfikować do:</w:t>
      </w:r>
    </w:p>
    <w:p w:rsidR="0009706E" w:rsidRPr="0009706E" w:rsidRDefault="0009706E" w:rsidP="00A8760C">
      <w:pPr>
        <w:numPr>
          <w:ilvl w:val="0"/>
          <w:numId w:val="6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górnych warstw konstrukcji nawierzchni:</w:t>
      </w:r>
    </w:p>
    <w:p w:rsidR="0009706E" w:rsidRPr="0009706E" w:rsidRDefault="0009706E" w:rsidP="00A8760C">
      <w:pPr>
        <w:numPr>
          <w:ilvl w:val="0"/>
          <w:numId w:val="8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podbudowa zasadnicza jednowarstwowa,</w:t>
      </w:r>
    </w:p>
    <w:p w:rsidR="0009706E" w:rsidRPr="0009706E" w:rsidRDefault="0009706E" w:rsidP="00A8760C">
      <w:pPr>
        <w:numPr>
          <w:ilvl w:val="0"/>
          <w:numId w:val="8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dolna warstwa podbudowy zasadniczej dwuwarstwowej,</w:t>
      </w:r>
    </w:p>
    <w:p w:rsidR="0009706E" w:rsidRPr="0009706E" w:rsidRDefault="0009706E" w:rsidP="00A8760C">
      <w:pPr>
        <w:numPr>
          <w:ilvl w:val="0"/>
          <w:numId w:val="7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dolnych warstw konstrukcji nawierzchni:</w:t>
      </w:r>
    </w:p>
    <w:p w:rsidR="0009706E" w:rsidRPr="0009706E" w:rsidRDefault="0009706E" w:rsidP="00A8760C">
      <w:pPr>
        <w:numPr>
          <w:ilvl w:val="0"/>
          <w:numId w:val="9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podbudowa pomocnicza.</w:t>
      </w:r>
    </w:p>
    <w:p w:rsidR="0009706E" w:rsidRPr="0009706E" w:rsidRDefault="0009706E" w:rsidP="0009706E">
      <w:pPr>
        <w:spacing w:after="0"/>
        <w:rPr>
          <w:rFonts w:ascii="Arial" w:hAnsi="Arial" w:cs="Arial"/>
          <w:szCs w:val="20"/>
        </w:rPr>
      </w:pPr>
    </w:p>
    <w:p w:rsidR="0009706E" w:rsidRPr="0009706E" w:rsidRDefault="0009706E" w:rsidP="0009706E">
      <w:pPr>
        <w:rPr>
          <w:rFonts w:ascii="Arial" w:eastAsia="Times New Roman" w:hAnsi="Arial" w:cs="Arial"/>
          <w:bCs/>
          <w:iCs/>
          <w:szCs w:val="20"/>
          <w:lang w:eastAsia="pl-PL"/>
        </w:rPr>
      </w:pPr>
      <w:r w:rsidRPr="0009706E">
        <w:rPr>
          <w:rFonts w:ascii="Arial" w:eastAsia="Times New Roman" w:hAnsi="Arial" w:cs="Arial"/>
          <w:bCs/>
          <w:iCs/>
          <w:szCs w:val="20"/>
          <w:lang w:eastAsia="pl-PL"/>
        </w:rPr>
        <w:t xml:space="preserve">Definicje i określenia dotyczące konstrukcji nawierzchni oraz podłoża gruntowego podano w  </w:t>
      </w:r>
      <w:r w:rsidR="00E765B9">
        <w:rPr>
          <w:rFonts w:ascii="Arial" w:eastAsia="Times New Roman" w:hAnsi="Arial" w:cs="Arial"/>
          <w:bCs/>
          <w:iCs/>
          <w:szCs w:val="20"/>
          <w:lang w:eastAsia="pl-PL"/>
        </w:rPr>
        <w:t xml:space="preserve">WWiORB </w:t>
      </w:r>
      <w:r w:rsidRPr="0009706E">
        <w:rPr>
          <w:rFonts w:ascii="Arial" w:eastAsia="Times New Roman" w:hAnsi="Arial" w:cs="Arial"/>
          <w:bCs/>
          <w:iCs/>
          <w:szCs w:val="20"/>
          <w:lang w:eastAsia="pl-PL"/>
        </w:rPr>
        <w:t>DM.00.00.00. "Wymagania ogólne".</w:t>
      </w:r>
    </w:p>
    <w:p w:rsidR="0009706E" w:rsidRPr="0009706E" w:rsidRDefault="0009706E" w:rsidP="0009706E">
      <w:pPr>
        <w:rPr>
          <w:rFonts w:ascii="Arial" w:hAnsi="Arial" w:cs="Arial"/>
          <w:szCs w:val="20"/>
        </w:rPr>
      </w:pPr>
      <w:r w:rsidRPr="0009706E">
        <w:rPr>
          <w:rFonts w:ascii="Arial" w:eastAsia="Times New Roman" w:hAnsi="Arial" w:cs="Arial"/>
          <w:bCs/>
          <w:iCs/>
          <w:szCs w:val="20"/>
          <w:lang w:eastAsia="pl-PL"/>
        </w:rPr>
        <w:t>Schemat i terminologię warstw konstrukcji nawierzchni drogowej oraz podłoża gruntowego nawierzchni przedstawiają rysunki 4.1 i.4.2 w KTKNPiP 2014 oraz w KTKNS 2014.</w:t>
      </w:r>
    </w:p>
    <w:p w:rsidR="0009706E" w:rsidRPr="0009706E" w:rsidRDefault="0009706E" w:rsidP="0009706E">
      <w:pPr>
        <w:spacing w:after="0"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Poziom niwelety robót ziemnych (tj. poziom podłoża gruntowego nawierzchni) pokrywa się ze spodem dolnych warstw konstrukcji nawierzchni.</w:t>
      </w:r>
    </w:p>
    <w:p w:rsidR="00E700FD" w:rsidRPr="001F7B8D" w:rsidRDefault="00E700FD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8E10A9" w:rsidRDefault="00D20725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pacing w:val="-3"/>
          <w:szCs w:val="20"/>
          <w:lang w:eastAsia="pl-PL"/>
        </w:rPr>
        <w:t>MATERIAŁY</w:t>
      </w:r>
    </w:p>
    <w:p w:rsidR="00AE6D30" w:rsidRDefault="00AE6D30" w:rsidP="00AE6D30">
      <w:pPr>
        <w:spacing w:after="0"/>
        <w:rPr>
          <w:rFonts w:ascii="Arial" w:hAnsi="Arial" w:cs="Arial"/>
        </w:rPr>
      </w:pPr>
      <w:r w:rsidRPr="00AE6D30">
        <w:rPr>
          <w:rFonts w:ascii="Arial" w:eastAsia="Times New Roman" w:hAnsi="Arial" w:cs="Arial"/>
          <w:spacing w:val="-3"/>
          <w:szCs w:val="20"/>
          <w:lang w:eastAsia="pl-PL"/>
        </w:rPr>
        <w:t>Mieszank</w:t>
      </w:r>
      <w:r w:rsidR="006A249A">
        <w:rPr>
          <w:rFonts w:ascii="Arial" w:eastAsia="Times New Roman" w:hAnsi="Arial" w:cs="Arial"/>
          <w:spacing w:val="-3"/>
          <w:szCs w:val="20"/>
          <w:lang w:eastAsia="pl-PL"/>
        </w:rPr>
        <w:t>i</w:t>
      </w:r>
      <w:r w:rsidRPr="00AE6D30">
        <w:rPr>
          <w:rFonts w:ascii="Arial" w:eastAsia="Times New Roman" w:hAnsi="Arial" w:cs="Arial"/>
          <w:spacing w:val="-3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pacing w:val="-3"/>
          <w:szCs w:val="20"/>
          <w:lang w:eastAsia="pl-PL"/>
        </w:rPr>
        <w:t>związan</w:t>
      </w:r>
      <w:r w:rsidR="006A249A">
        <w:rPr>
          <w:rFonts w:ascii="Arial" w:eastAsia="Times New Roman" w:hAnsi="Arial" w:cs="Arial"/>
          <w:spacing w:val="-3"/>
          <w:szCs w:val="20"/>
          <w:lang w:eastAsia="pl-PL"/>
        </w:rPr>
        <w:t>e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spoiwem hydraulicznym przeznaczon</w:t>
      </w:r>
      <w:r w:rsidR="006A249A">
        <w:rPr>
          <w:rFonts w:ascii="Arial" w:eastAsia="Times New Roman" w:hAnsi="Arial" w:cs="Arial"/>
          <w:spacing w:val="-3"/>
          <w:szCs w:val="20"/>
          <w:lang w:eastAsia="pl-PL"/>
        </w:rPr>
        <w:t>e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do podbudowy powinn</w:t>
      </w:r>
      <w:r w:rsidR="006A249A">
        <w:rPr>
          <w:rFonts w:ascii="Arial" w:eastAsia="Times New Roman" w:hAnsi="Arial" w:cs="Arial"/>
          <w:spacing w:val="-3"/>
          <w:szCs w:val="20"/>
          <w:lang w:eastAsia="pl-PL"/>
        </w:rPr>
        <w:t>y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spełniać wymagania krajowe, przenoszące zapisy norm: PN-EN 14227-1, PN-EN 14227-2, PN-EN 14227-3, PN-EN 14227-4, PN-EN 14227-5 Mieszanki związane spoiwem hydraulicznym. Wymagania, </w:t>
      </w:r>
      <w:r>
        <w:rPr>
          <w:rFonts w:ascii="Arial" w:hAnsi="Arial" w:cs="Arial"/>
          <w:szCs w:val="20"/>
        </w:rPr>
        <w:t>które zostały określone w dokumentach: WT-5 2010, KTKNPiP 2014, KTKNS 2014</w:t>
      </w:r>
      <w:r w:rsidRPr="001F7B8D">
        <w:rPr>
          <w:rFonts w:ascii="Arial" w:hAnsi="Arial" w:cs="Arial"/>
        </w:rPr>
        <w:t>.</w:t>
      </w:r>
    </w:p>
    <w:p w:rsidR="00562853" w:rsidRDefault="00562853" w:rsidP="00562853">
      <w:pPr>
        <w:suppressAutoHyphens/>
        <w:spacing w:after="0" w:line="360" w:lineRule="auto"/>
        <w:rPr>
          <w:rFonts w:ascii="Arial" w:eastAsia="Times New Roman" w:hAnsi="Arial" w:cs="Arial"/>
          <w:spacing w:val="-3"/>
          <w:szCs w:val="20"/>
          <w:lang w:eastAsia="pl-PL"/>
        </w:rPr>
      </w:pPr>
    </w:p>
    <w:p w:rsidR="00D00E43" w:rsidRDefault="00FB457C" w:rsidP="00D00E43">
      <w:pPr>
        <w:spacing w:after="0"/>
        <w:rPr>
          <w:rFonts w:ascii="Arial" w:hAnsi="Arial" w:cs="Arial"/>
        </w:rPr>
      </w:pPr>
      <w:r>
        <w:rPr>
          <w:rFonts w:ascii="Arial" w:eastAsia="Times New Roman" w:hAnsi="Arial" w:cs="Arial"/>
          <w:spacing w:val="-3"/>
          <w:szCs w:val="20"/>
          <w:lang w:eastAsia="pl-PL"/>
        </w:rPr>
        <w:t>G</w:t>
      </w:r>
      <w:r w:rsidR="00D00E43">
        <w:rPr>
          <w:rFonts w:ascii="Arial" w:eastAsia="Times New Roman" w:hAnsi="Arial" w:cs="Arial"/>
          <w:spacing w:val="-3"/>
          <w:szCs w:val="20"/>
          <w:lang w:eastAsia="pl-PL"/>
        </w:rPr>
        <w:t>runt</w:t>
      </w:r>
      <w:r>
        <w:rPr>
          <w:rFonts w:ascii="Arial" w:eastAsia="Times New Roman" w:hAnsi="Arial" w:cs="Arial"/>
          <w:spacing w:val="-3"/>
          <w:szCs w:val="20"/>
          <w:lang w:eastAsia="pl-PL"/>
        </w:rPr>
        <w:t>y</w:t>
      </w:r>
      <w:r w:rsidR="00D00E43">
        <w:rPr>
          <w:rFonts w:ascii="Arial" w:eastAsia="Times New Roman" w:hAnsi="Arial" w:cs="Arial"/>
          <w:spacing w:val="-3"/>
          <w:szCs w:val="20"/>
          <w:lang w:eastAsia="pl-PL"/>
        </w:rPr>
        <w:t xml:space="preserve"> stabilizowan</w:t>
      </w:r>
      <w:r>
        <w:rPr>
          <w:rFonts w:ascii="Arial" w:eastAsia="Times New Roman" w:hAnsi="Arial" w:cs="Arial"/>
          <w:spacing w:val="-3"/>
          <w:szCs w:val="20"/>
          <w:lang w:eastAsia="pl-PL"/>
        </w:rPr>
        <w:t>e</w:t>
      </w:r>
      <w:r w:rsidR="00D00E43">
        <w:rPr>
          <w:rFonts w:ascii="Arial" w:eastAsia="Times New Roman" w:hAnsi="Arial" w:cs="Arial"/>
          <w:spacing w:val="-3"/>
          <w:szCs w:val="20"/>
          <w:lang w:eastAsia="pl-PL"/>
        </w:rPr>
        <w:t xml:space="preserve"> spoiwami hydraulicznymi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przeznaczone do </w:t>
      </w:r>
      <w:r w:rsidR="004B0B39">
        <w:rPr>
          <w:rFonts w:ascii="Arial" w:eastAsia="Times New Roman" w:hAnsi="Arial" w:cs="Arial"/>
          <w:spacing w:val="-3"/>
          <w:szCs w:val="20"/>
          <w:lang w:eastAsia="pl-PL"/>
        </w:rPr>
        <w:t xml:space="preserve">podbudowy 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powinny spełniać wymagania krajowe, przenoszące zapisy </w:t>
      </w:r>
      <w:r w:rsidR="00D00E43">
        <w:rPr>
          <w:rFonts w:ascii="Arial" w:eastAsia="Times New Roman" w:hAnsi="Arial" w:cs="Arial"/>
          <w:spacing w:val="-3"/>
          <w:szCs w:val="20"/>
          <w:lang w:eastAsia="pl-PL"/>
        </w:rPr>
        <w:t xml:space="preserve">norm: PN-EN 14227-10, PN-EN 14227-12, PN-EN 14227-13, PN-EN 14227-14, 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które zostały </w:t>
      </w:r>
      <w:r w:rsidR="00D00E43">
        <w:rPr>
          <w:rFonts w:ascii="Arial" w:hAnsi="Arial" w:cs="Arial"/>
          <w:szCs w:val="20"/>
        </w:rPr>
        <w:t xml:space="preserve"> określone w dokumentach: WT-5 2010, KTKNPiP 2014, KTKNS 2014</w:t>
      </w:r>
      <w:r w:rsidR="00D00E43" w:rsidRPr="001F7B8D">
        <w:rPr>
          <w:rFonts w:ascii="Arial" w:hAnsi="Arial" w:cs="Arial"/>
        </w:rPr>
        <w:t>.</w:t>
      </w:r>
    </w:p>
    <w:p w:rsidR="00E700FD" w:rsidRPr="00AE6D30" w:rsidRDefault="00E700FD" w:rsidP="00562853">
      <w:pPr>
        <w:suppressAutoHyphens/>
        <w:spacing w:after="0" w:line="360" w:lineRule="auto"/>
        <w:rPr>
          <w:rFonts w:ascii="Arial" w:eastAsia="Times New Roman" w:hAnsi="Arial" w:cs="Arial"/>
          <w:spacing w:val="-3"/>
          <w:szCs w:val="20"/>
          <w:lang w:eastAsia="pl-PL"/>
        </w:rPr>
      </w:pPr>
    </w:p>
    <w:p w:rsidR="00B34C0C" w:rsidRPr="00457A4C" w:rsidRDefault="00B34C0C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 xml:space="preserve">Zakres stosowania </w:t>
      </w:r>
      <w:r>
        <w:rPr>
          <w:rFonts w:ascii="Arial" w:eastAsia="Arial" w:hAnsi="Arial" w:cs="Arial"/>
          <w:color w:val="000000"/>
          <w:szCs w:val="20"/>
        </w:rPr>
        <w:t xml:space="preserve">do podbudowy </w:t>
      </w:r>
      <w:r w:rsidRPr="00457A4C">
        <w:rPr>
          <w:rFonts w:ascii="Arial" w:eastAsia="Arial" w:hAnsi="Arial" w:cs="Arial"/>
          <w:color w:val="000000"/>
          <w:szCs w:val="20"/>
        </w:rPr>
        <w:t xml:space="preserve">poszczególnych </w:t>
      </w:r>
      <w:r>
        <w:rPr>
          <w:rFonts w:ascii="Arial" w:eastAsia="Arial" w:hAnsi="Arial" w:cs="Arial"/>
          <w:color w:val="000000"/>
          <w:szCs w:val="20"/>
        </w:rPr>
        <w:t xml:space="preserve">mieszanek związanych </w:t>
      </w:r>
      <w:r w:rsidR="004B0B39">
        <w:rPr>
          <w:rFonts w:ascii="Arial" w:eastAsia="Arial" w:hAnsi="Arial" w:cs="Arial"/>
          <w:color w:val="000000"/>
          <w:szCs w:val="20"/>
        </w:rPr>
        <w:t xml:space="preserve">/ gruntów stabilizowanych / </w:t>
      </w:r>
      <w:r>
        <w:rPr>
          <w:rFonts w:ascii="Arial" w:eastAsia="Arial" w:hAnsi="Arial" w:cs="Arial"/>
          <w:color w:val="000000"/>
          <w:szCs w:val="20"/>
        </w:rPr>
        <w:t>spoiwami hydraulicznymi powinien być</w:t>
      </w:r>
      <w:r w:rsidRPr="00457A4C">
        <w:rPr>
          <w:rFonts w:ascii="Arial" w:eastAsia="Arial" w:hAnsi="Arial" w:cs="Arial"/>
          <w:color w:val="000000"/>
          <w:szCs w:val="20"/>
        </w:rPr>
        <w:t xml:space="preserve"> zgodn</w:t>
      </w:r>
      <w:r>
        <w:rPr>
          <w:rFonts w:ascii="Arial" w:eastAsia="Arial" w:hAnsi="Arial" w:cs="Arial"/>
          <w:color w:val="000000"/>
          <w:szCs w:val="20"/>
        </w:rPr>
        <w:t>y</w:t>
      </w:r>
      <w:r w:rsidRPr="00457A4C">
        <w:rPr>
          <w:rFonts w:ascii="Arial" w:eastAsia="Arial" w:hAnsi="Arial" w:cs="Arial"/>
          <w:color w:val="000000"/>
          <w:szCs w:val="20"/>
        </w:rPr>
        <w:t xml:space="preserve"> z tablicą </w:t>
      </w:r>
      <w:r w:rsidR="00A0018D">
        <w:rPr>
          <w:rFonts w:ascii="Arial" w:eastAsia="Arial" w:hAnsi="Arial" w:cs="Arial"/>
          <w:color w:val="000000"/>
          <w:szCs w:val="20"/>
        </w:rPr>
        <w:t>1 i 2.</w:t>
      </w:r>
    </w:p>
    <w:p w:rsidR="00B34C0C" w:rsidRDefault="00B34C0C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A0018D" w:rsidRDefault="006B6B97" w:rsidP="00A0018D">
      <w:pPr>
        <w:spacing w:after="0"/>
        <w:rPr>
          <w:rFonts w:ascii="Arial" w:hAnsi="Arial" w:cs="Arial"/>
          <w:b/>
          <w:szCs w:val="20"/>
        </w:rPr>
      </w:pPr>
      <w:r w:rsidRPr="00B34C0C">
        <w:rPr>
          <w:rFonts w:ascii="Arial" w:eastAsia="Arial" w:hAnsi="Arial" w:cs="Arial"/>
          <w:b/>
          <w:color w:val="000000"/>
          <w:szCs w:val="20"/>
        </w:rPr>
        <w:t xml:space="preserve">Tablica 1 Zakres stosowania mieszanek związanych </w:t>
      </w:r>
      <w:r w:rsidR="004B0B39">
        <w:rPr>
          <w:rFonts w:ascii="Arial" w:eastAsia="Arial" w:hAnsi="Arial" w:cs="Arial"/>
          <w:b/>
          <w:color w:val="000000"/>
          <w:szCs w:val="20"/>
        </w:rPr>
        <w:t xml:space="preserve">/ gruntów stabilizowanych / </w:t>
      </w:r>
      <w:r w:rsidRPr="00B34C0C">
        <w:rPr>
          <w:rFonts w:ascii="Arial" w:eastAsia="Arial" w:hAnsi="Arial" w:cs="Arial"/>
          <w:b/>
          <w:color w:val="000000"/>
          <w:szCs w:val="20"/>
        </w:rPr>
        <w:t xml:space="preserve">spoiwami hydraulicznymi </w:t>
      </w:r>
      <w:r w:rsidR="00A0018D" w:rsidRPr="00BE1DF0">
        <w:rPr>
          <w:rFonts w:ascii="Arial" w:hAnsi="Arial" w:cs="Arial"/>
          <w:b/>
          <w:szCs w:val="20"/>
        </w:rPr>
        <w:t xml:space="preserve">do </w:t>
      </w:r>
      <w:r w:rsidR="00A0018D">
        <w:rPr>
          <w:rFonts w:ascii="Arial" w:hAnsi="Arial" w:cs="Arial"/>
          <w:b/>
          <w:szCs w:val="20"/>
        </w:rPr>
        <w:t>podbudowy w rozwiązaniach KTKNPiP 2014.</w:t>
      </w:r>
    </w:p>
    <w:p w:rsidR="006B6B97" w:rsidRPr="00B34C0C" w:rsidRDefault="006B6B97" w:rsidP="006B6B97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Arial" w:hAnsi="Arial" w:cs="Arial"/>
          <w:b/>
          <w:color w:val="000000"/>
          <w:szCs w:val="20"/>
        </w:rPr>
      </w:pP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3828"/>
        <w:gridCol w:w="709"/>
        <w:gridCol w:w="141"/>
        <w:gridCol w:w="567"/>
        <w:gridCol w:w="1134"/>
        <w:gridCol w:w="1134"/>
        <w:gridCol w:w="1134"/>
      </w:tblGrid>
      <w:tr w:rsidR="006B6B97" w:rsidRPr="00C82B73" w:rsidTr="000B5981">
        <w:trPr>
          <w:tblHeader/>
        </w:trPr>
        <w:tc>
          <w:tcPr>
            <w:tcW w:w="495" w:type="dxa"/>
            <w:vMerge w:val="restart"/>
            <w:vAlign w:val="center"/>
          </w:tcPr>
          <w:p w:rsidR="006B6B97" w:rsidRPr="00C82B73" w:rsidRDefault="006B6B97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3828" w:type="dxa"/>
            <w:vMerge w:val="restart"/>
            <w:vAlign w:val="center"/>
          </w:tcPr>
          <w:p w:rsidR="006B6B97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mieszanki</w:t>
            </w:r>
          </w:p>
          <w:p w:rsidR="006B6B97" w:rsidRPr="00C82B73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 związanej spoiwami hydraulicznymi</w:t>
            </w:r>
          </w:p>
        </w:tc>
        <w:tc>
          <w:tcPr>
            <w:tcW w:w="4819" w:type="dxa"/>
            <w:gridSpan w:val="6"/>
            <w:tcBorders>
              <w:bottom w:val="single" w:sz="4" w:space="0" w:color="auto"/>
            </w:tcBorders>
          </w:tcPr>
          <w:p w:rsidR="006B6B97" w:rsidRPr="00C82B73" w:rsidRDefault="006B6B97" w:rsidP="006B6B97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Podbudowa</w:t>
            </w:r>
          </w:p>
        </w:tc>
      </w:tr>
      <w:tr w:rsidR="006B6B97" w:rsidRPr="00C82B73" w:rsidTr="000B5981">
        <w:trPr>
          <w:tblHeader/>
        </w:trPr>
        <w:tc>
          <w:tcPr>
            <w:tcW w:w="495" w:type="dxa"/>
            <w:vMerge/>
            <w:vAlign w:val="center"/>
          </w:tcPr>
          <w:p w:rsidR="006B6B97" w:rsidRPr="00C82B73" w:rsidRDefault="006B6B97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:rsidR="006B6B97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zasadnicza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ind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pomocnicza</w:t>
            </w:r>
          </w:p>
        </w:tc>
      </w:tr>
      <w:tr w:rsidR="006B6B97" w:rsidRPr="00C82B73" w:rsidTr="000B5981">
        <w:trPr>
          <w:tblHeader/>
        </w:trPr>
        <w:tc>
          <w:tcPr>
            <w:tcW w:w="495" w:type="dxa"/>
            <w:vMerge/>
            <w:vAlign w:val="center"/>
          </w:tcPr>
          <w:p w:rsidR="006B6B97" w:rsidRPr="00C82B73" w:rsidRDefault="006B6B97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:rsidR="006B6B97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4819" w:type="dxa"/>
            <w:gridSpan w:val="6"/>
            <w:tcBorders>
              <w:bottom w:val="single" w:sz="4" w:space="0" w:color="auto"/>
            </w:tcBorders>
          </w:tcPr>
          <w:p w:rsidR="006B6B97" w:rsidRDefault="006B6B97" w:rsidP="006B6B97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6B6B97" w:rsidRPr="00C82B73" w:rsidTr="000B5981">
        <w:trPr>
          <w:cantSplit/>
          <w:trHeight w:val="272"/>
        </w:trPr>
        <w:tc>
          <w:tcPr>
            <w:tcW w:w="495" w:type="dxa"/>
            <w:vMerge/>
            <w:tcBorders>
              <w:bottom w:val="double" w:sz="6" w:space="0" w:color="auto"/>
            </w:tcBorders>
            <w:vAlign w:val="center"/>
          </w:tcPr>
          <w:p w:rsidR="006B6B97" w:rsidRPr="00C82B73" w:rsidRDefault="006B6B97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tcBorders>
              <w:bottom w:val="double" w:sz="6" w:space="0" w:color="auto"/>
            </w:tcBorders>
          </w:tcPr>
          <w:p w:rsidR="006B6B97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>
              <w:t xml:space="preserve">  KR1</w:t>
            </w:r>
          </w:p>
          <w:p w:rsidR="006B6B97" w:rsidRPr="00CA69E8" w:rsidRDefault="006B6B97" w:rsidP="006B6B97">
            <w:pPr>
              <w:spacing w:after="0" w:line="240" w:lineRule="auto"/>
              <w:jc w:val="center"/>
            </w:pPr>
            <w:r>
              <w:t>- KR2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>
              <w:t xml:space="preserve">  KR3</w:t>
            </w:r>
          </w:p>
          <w:p w:rsidR="006B6B97" w:rsidRDefault="006B6B97" w:rsidP="006B6B97">
            <w:pPr>
              <w:spacing w:after="0" w:line="240" w:lineRule="auto"/>
              <w:jc w:val="center"/>
            </w:pPr>
            <w:r>
              <w:t>- KR4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>
              <w:t xml:space="preserve">  </w:t>
            </w:r>
            <w:r w:rsidRPr="00654A6F">
              <w:t>KR</w:t>
            </w:r>
            <w:r>
              <w:t>5</w:t>
            </w:r>
          </w:p>
          <w:p w:rsidR="006B6B97" w:rsidRDefault="006B6B97" w:rsidP="006B6B97">
            <w:pPr>
              <w:spacing w:after="0" w:line="240" w:lineRule="auto"/>
              <w:jc w:val="center"/>
            </w:pPr>
            <w:r w:rsidRPr="00654A6F">
              <w:t>-</w:t>
            </w:r>
            <w:r>
              <w:t xml:space="preserve"> </w:t>
            </w:r>
            <w:r w:rsidRPr="00654A6F">
              <w:t>KR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 w:rsidRPr="00654A6F">
              <w:t>KR</w:t>
            </w:r>
            <w:r>
              <w:t>3</w:t>
            </w:r>
            <w:r w:rsidRPr="00654A6F">
              <w:t>-KR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 w:rsidRPr="00654A6F">
              <w:t>KR</w:t>
            </w:r>
            <w:r>
              <w:t>5</w:t>
            </w:r>
            <w:r w:rsidRPr="00654A6F">
              <w:t>-KR</w:t>
            </w:r>
            <w:r>
              <w:t>7</w:t>
            </w:r>
          </w:p>
        </w:tc>
      </w:tr>
      <w:tr w:rsidR="00B802C8" w:rsidRPr="00C82B73" w:rsidTr="000B5981">
        <w:trPr>
          <w:trHeight w:val="465"/>
        </w:trPr>
        <w:tc>
          <w:tcPr>
            <w:tcW w:w="495" w:type="dxa"/>
            <w:tcBorders>
              <w:top w:val="nil"/>
            </w:tcBorders>
            <w:vAlign w:val="center"/>
          </w:tcPr>
          <w:p w:rsidR="00B802C8" w:rsidRPr="00C82B73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3828" w:type="dxa"/>
            <w:tcBorders>
              <w:top w:val="nil"/>
            </w:tcBorders>
            <w:vAlign w:val="center"/>
          </w:tcPr>
          <w:p w:rsidR="00B802C8" w:rsidRPr="00C82B73" w:rsidRDefault="00B802C8" w:rsidP="006B6B97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cementem wg PN-EN 14227-1</w:t>
            </w:r>
          </w:p>
        </w:tc>
        <w:tc>
          <w:tcPr>
            <w:tcW w:w="2551" w:type="dxa"/>
            <w:gridSpan w:val="4"/>
            <w:tcBorders>
              <w:top w:val="nil"/>
            </w:tcBorders>
            <w:vAlign w:val="center"/>
          </w:tcPr>
          <w:p w:rsidR="00B802C8" w:rsidRPr="00E30EF0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2268" w:type="dxa"/>
            <w:gridSpan w:val="2"/>
            <w:tcBorders>
              <w:top w:val="nil"/>
            </w:tcBorders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B802C8" w:rsidRPr="00C82B73" w:rsidTr="000B5981">
        <w:trPr>
          <w:trHeight w:val="454"/>
        </w:trPr>
        <w:tc>
          <w:tcPr>
            <w:tcW w:w="495" w:type="dxa"/>
            <w:tcBorders>
              <w:top w:val="nil"/>
            </w:tcBorders>
            <w:vAlign w:val="center"/>
          </w:tcPr>
          <w:p w:rsidR="00B802C8" w:rsidRPr="00C82B73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3828" w:type="dxa"/>
            <w:tcBorders>
              <w:top w:val="nil"/>
            </w:tcBorders>
            <w:vAlign w:val="center"/>
          </w:tcPr>
          <w:p w:rsidR="00B802C8" w:rsidRPr="00C82B73" w:rsidRDefault="00B802C8" w:rsidP="006B6B97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żużlem wg PN-EN 14227-2</w:t>
            </w:r>
          </w:p>
        </w:tc>
        <w:tc>
          <w:tcPr>
            <w:tcW w:w="1417" w:type="dxa"/>
            <w:gridSpan w:val="3"/>
            <w:tcBorders>
              <w:top w:val="nil"/>
            </w:tcBorders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B5981" w:rsidRDefault="00B802C8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B802C8" w:rsidRPr="000B458F" w:rsidRDefault="00B802C8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B802C8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B802C8" w:rsidRPr="00C82B73" w:rsidTr="000B5981">
        <w:trPr>
          <w:trHeight w:val="532"/>
        </w:trPr>
        <w:tc>
          <w:tcPr>
            <w:tcW w:w="495" w:type="dxa"/>
            <w:vAlign w:val="center"/>
          </w:tcPr>
          <w:p w:rsidR="00B802C8" w:rsidRPr="00C82B73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3828" w:type="dxa"/>
            <w:vAlign w:val="center"/>
          </w:tcPr>
          <w:p w:rsidR="00B802C8" w:rsidRPr="00474ED8" w:rsidRDefault="00B802C8" w:rsidP="006B6B97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popiołem lotnym </w:t>
            </w:r>
            <w:r w:rsidRPr="00474E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14227-3 i  PN-EN 14227-4</w:t>
            </w:r>
          </w:p>
        </w:tc>
        <w:tc>
          <w:tcPr>
            <w:tcW w:w="2551" w:type="dxa"/>
            <w:gridSpan w:val="4"/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2268" w:type="dxa"/>
            <w:gridSpan w:val="2"/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B802C8" w:rsidRPr="00C82B73" w:rsidTr="000B5981">
        <w:trPr>
          <w:trHeight w:val="377"/>
        </w:trPr>
        <w:tc>
          <w:tcPr>
            <w:tcW w:w="495" w:type="dxa"/>
            <w:vAlign w:val="center"/>
          </w:tcPr>
          <w:p w:rsidR="00B802C8" w:rsidRPr="00C82B73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3828" w:type="dxa"/>
            <w:vAlign w:val="center"/>
          </w:tcPr>
          <w:p w:rsidR="00B802C8" w:rsidRDefault="00B802C8" w:rsidP="006B6B97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spoiwem drogowym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lastRenderedPageBreak/>
              <w:t>wg PN-EN 14227-5</w:t>
            </w:r>
          </w:p>
        </w:tc>
        <w:tc>
          <w:tcPr>
            <w:tcW w:w="2551" w:type="dxa"/>
            <w:gridSpan w:val="4"/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lastRenderedPageBreak/>
              <w:t>stosuje się</w:t>
            </w:r>
          </w:p>
        </w:tc>
        <w:tc>
          <w:tcPr>
            <w:tcW w:w="2268" w:type="dxa"/>
            <w:gridSpan w:val="2"/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E700FD" w:rsidRPr="00C82B73" w:rsidTr="004B0B39">
        <w:trPr>
          <w:trHeight w:val="377"/>
        </w:trPr>
        <w:tc>
          <w:tcPr>
            <w:tcW w:w="495" w:type="dxa"/>
            <w:vAlign w:val="center"/>
          </w:tcPr>
          <w:p w:rsidR="00E700FD" w:rsidRDefault="00E700FD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3828" w:type="dxa"/>
            <w:vAlign w:val="center"/>
          </w:tcPr>
          <w:p w:rsidR="00E700FD" w:rsidRDefault="00E700FD" w:rsidP="00E700FD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cementem </w:t>
            </w:r>
          </w:p>
          <w:p w:rsidR="00E700FD" w:rsidRDefault="00E700FD" w:rsidP="00E700FD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14227-10</w:t>
            </w:r>
          </w:p>
        </w:tc>
        <w:tc>
          <w:tcPr>
            <w:tcW w:w="850" w:type="dxa"/>
            <w:gridSpan w:val="2"/>
            <w:vAlign w:val="center"/>
          </w:tcPr>
          <w:p w:rsidR="00E700FD" w:rsidRPr="000B458F" w:rsidRDefault="00E700FD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701" w:type="dxa"/>
            <w:gridSpan w:val="2"/>
            <w:vAlign w:val="center"/>
          </w:tcPr>
          <w:p w:rsidR="00E700FD" w:rsidRDefault="00E700FD" w:rsidP="00E700FD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E700FD" w:rsidRPr="000B458F" w:rsidRDefault="00E700FD" w:rsidP="00E700FD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E700FD" w:rsidRPr="000B458F" w:rsidRDefault="00E700FD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E700FD" w:rsidRDefault="00E700FD" w:rsidP="00E700FD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E700FD" w:rsidRPr="000B458F" w:rsidRDefault="00E700FD" w:rsidP="00E700FD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E700FD" w:rsidRPr="00C82B73" w:rsidTr="004B0B39">
        <w:trPr>
          <w:trHeight w:val="377"/>
        </w:trPr>
        <w:tc>
          <w:tcPr>
            <w:tcW w:w="495" w:type="dxa"/>
            <w:vAlign w:val="center"/>
          </w:tcPr>
          <w:p w:rsidR="00E700FD" w:rsidRDefault="00D00E43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3828" w:type="dxa"/>
            <w:vAlign w:val="center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żużlem</w:t>
            </w:r>
          </w:p>
          <w:p w:rsidR="00E700FD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14227-12</w:t>
            </w:r>
          </w:p>
        </w:tc>
        <w:tc>
          <w:tcPr>
            <w:tcW w:w="850" w:type="dxa"/>
            <w:gridSpan w:val="2"/>
            <w:vAlign w:val="center"/>
          </w:tcPr>
          <w:p w:rsidR="00E700FD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701" w:type="dxa"/>
            <w:gridSpan w:val="2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E700FD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E700FD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E700FD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D00E43" w:rsidRPr="00C82B73" w:rsidTr="004B0B39">
        <w:trPr>
          <w:trHeight w:val="377"/>
        </w:trPr>
        <w:tc>
          <w:tcPr>
            <w:tcW w:w="495" w:type="dxa"/>
            <w:vAlign w:val="center"/>
          </w:tcPr>
          <w:p w:rsidR="00D00E43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3828" w:type="dxa"/>
            <w:vAlign w:val="center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spoiwem drogowym </w:t>
            </w:r>
          </w:p>
          <w:p w:rsidR="00D00E43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14227-13</w:t>
            </w:r>
          </w:p>
        </w:tc>
        <w:tc>
          <w:tcPr>
            <w:tcW w:w="850" w:type="dxa"/>
            <w:gridSpan w:val="2"/>
            <w:vAlign w:val="center"/>
          </w:tcPr>
          <w:p w:rsidR="00D00E43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701" w:type="dxa"/>
            <w:gridSpan w:val="2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D00E43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D00E43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D00E43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D00E43" w:rsidRPr="00C82B73" w:rsidTr="004B0B39">
        <w:trPr>
          <w:trHeight w:val="377"/>
        </w:trPr>
        <w:tc>
          <w:tcPr>
            <w:tcW w:w="495" w:type="dxa"/>
            <w:vAlign w:val="center"/>
          </w:tcPr>
          <w:p w:rsidR="00D00E43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3828" w:type="dxa"/>
            <w:vAlign w:val="center"/>
          </w:tcPr>
          <w:p w:rsidR="00D00E43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popiołami lotnymi wg PN-EN 14227-14</w:t>
            </w:r>
          </w:p>
        </w:tc>
        <w:tc>
          <w:tcPr>
            <w:tcW w:w="850" w:type="dxa"/>
            <w:gridSpan w:val="2"/>
            <w:vAlign w:val="center"/>
          </w:tcPr>
          <w:p w:rsidR="00D00E43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701" w:type="dxa"/>
            <w:gridSpan w:val="2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D00E43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D00E43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D00E43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B802C8" w:rsidRPr="00C82B73" w:rsidTr="000B5981">
        <w:trPr>
          <w:trHeight w:val="377"/>
        </w:trPr>
        <w:tc>
          <w:tcPr>
            <w:tcW w:w="9142" w:type="dxa"/>
            <w:gridSpan w:val="8"/>
            <w:vAlign w:val="center"/>
          </w:tcPr>
          <w:p w:rsidR="00B802C8" w:rsidRPr="00D0673D" w:rsidRDefault="00B802C8" w:rsidP="000B5981">
            <w:pPr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Uwaga: 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 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Określenie „</w:t>
            </w:r>
            <w:r w:rsidRPr="00D0673D">
              <w:rPr>
                <w:rFonts w:ascii="Arial" w:eastAsia="Times New Roman" w:hAnsi="Arial" w:cs="Arial"/>
                <w:i/>
                <w:snapToGrid w:val="0"/>
                <w:sz w:val="18"/>
                <w:szCs w:val="18"/>
                <w:lang w:eastAsia="pl-PL"/>
              </w:rPr>
              <w:t>nie stosuje się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” oznacza, że materiał ten nie występuję w rozwiązaniach zaproponowanych w 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KTKNPiP 2014</w:t>
            </w:r>
            <w:r w:rsidRPr="00D0673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danej warstwy</w:t>
            </w:r>
          </w:p>
        </w:tc>
      </w:tr>
    </w:tbl>
    <w:p w:rsidR="006B6B97" w:rsidRDefault="006B6B97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0B5981" w:rsidRDefault="000B5981" w:rsidP="000B5981">
      <w:pPr>
        <w:spacing w:after="0"/>
        <w:rPr>
          <w:rFonts w:ascii="Arial" w:hAnsi="Arial" w:cs="Arial"/>
          <w:b/>
          <w:szCs w:val="20"/>
        </w:rPr>
      </w:pPr>
      <w:r w:rsidRPr="00B34C0C">
        <w:rPr>
          <w:rFonts w:ascii="Arial" w:eastAsia="Arial" w:hAnsi="Arial" w:cs="Arial"/>
          <w:b/>
          <w:color w:val="000000"/>
          <w:szCs w:val="20"/>
        </w:rPr>
        <w:t xml:space="preserve">Tablica </w:t>
      </w:r>
      <w:r>
        <w:rPr>
          <w:rFonts w:ascii="Arial" w:eastAsia="Arial" w:hAnsi="Arial" w:cs="Arial"/>
          <w:b/>
          <w:color w:val="000000"/>
          <w:szCs w:val="20"/>
        </w:rPr>
        <w:t>2</w:t>
      </w:r>
      <w:r w:rsidRPr="00B34C0C">
        <w:rPr>
          <w:rFonts w:ascii="Arial" w:eastAsia="Arial" w:hAnsi="Arial" w:cs="Arial"/>
          <w:b/>
          <w:color w:val="000000"/>
          <w:szCs w:val="20"/>
        </w:rPr>
        <w:t xml:space="preserve"> Zakres stosowania mieszanek związanych </w:t>
      </w:r>
      <w:r w:rsidR="004B0B39">
        <w:rPr>
          <w:rFonts w:ascii="Arial" w:eastAsia="Arial" w:hAnsi="Arial" w:cs="Arial"/>
          <w:b/>
          <w:color w:val="000000"/>
          <w:szCs w:val="20"/>
        </w:rPr>
        <w:t xml:space="preserve">/ gruntów stabilizowanych / </w:t>
      </w:r>
      <w:r w:rsidRPr="00B34C0C">
        <w:rPr>
          <w:rFonts w:ascii="Arial" w:eastAsia="Arial" w:hAnsi="Arial" w:cs="Arial"/>
          <w:b/>
          <w:color w:val="000000"/>
          <w:szCs w:val="20"/>
        </w:rPr>
        <w:t xml:space="preserve">spoiwami hydraulicznymi </w:t>
      </w:r>
      <w:r w:rsidRPr="00BE1DF0">
        <w:rPr>
          <w:rFonts w:ascii="Arial" w:hAnsi="Arial" w:cs="Arial"/>
          <w:b/>
          <w:szCs w:val="20"/>
        </w:rPr>
        <w:t xml:space="preserve">do </w:t>
      </w:r>
      <w:r>
        <w:rPr>
          <w:rFonts w:ascii="Arial" w:hAnsi="Arial" w:cs="Arial"/>
          <w:b/>
          <w:szCs w:val="20"/>
        </w:rPr>
        <w:t>podbudowy w rozwiązaniach KTKNS 2014.</w:t>
      </w:r>
    </w:p>
    <w:p w:rsidR="000B5981" w:rsidRPr="00B34C0C" w:rsidRDefault="000B5981" w:rsidP="000B5981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Arial" w:hAnsi="Arial" w:cs="Arial"/>
          <w:b/>
          <w:color w:val="000000"/>
          <w:szCs w:val="20"/>
        </w:rPr>
      </w:pP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3828"/>
        <w:gridCol w:w="1276"/>
        <w:gridCol w:w="567"/>
        <w:gridCol w:w="709"/>
        <w:gridCol w:w="1134"/>
        <w:gridCol w:w="1134"/>
      </w:tblGrid>
      <w:tr w:rsidR="000B5981" w:rsidRPr="00C82B73" w:rsidTr="001A295A">
        <w:trPr>
          <w:tblHeader/>
        </w:trPr>
        <w:tc>
          <w:tcPr>
            <w:tcW w:w="494" w:type="dxa"/>
            <w:vMerge w:val="restart"/>
            <w:vAlign w:val="center"/>
          </w:tcPr>
          <w:p w:rsidR="000B5981" w:rsidRPr="00C82B73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3828" w:type="dxa"/>
            <w:vMerge w:val="restart"/>
            <w:vAlign w:val="center"/>
          </w:tcPr>
          <w:p w:rsidR="000B5981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mieszanki</w:t>
            </w:r>
          </w:p>
          <w:p w:rsidR="000B5981" w:rsidRPr="00C82B73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 związanej spoiwami hydraulicznymi</w:t>
            </w: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0B5981" w:rsidRPr="00C82B73" w:rsidRDefault="000B5981" w:rsidP="004B0B39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Podbudowa</w:t>
            </w:r>
          </w:p>
        </w:tc>
      </w:tr>
      <w:tr w:rsidR="000B5981" w:rsidRPr="00C82B73" w:rsidTr="001A295A">
        <w:trPr>
          <w:tblHeader/>
        </w:trPr>
        <w:tc>
          <w:tcPr>
            <w:tcW w:w="494" w:type="dxa"/>
            <w:vMerge/>
            <w:vAlign w:val="center"/>
          </w:tcPr>
          <w:p w:rsidR="000B5981" w:rsidRPr="00C82B73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:rsidR="000B5981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zasadnicza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ind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pomocnicza</w:t>
            </w:r>
          </w:p>
        </w:tc>
      </w:tr>
      <w:tr w:rsidR="000B5981" w:rsidRPr="00C82B73" w:rsidTr="001A295A">
        <w:trPr>
          <w:tblHeader/>
        </w:trPr>
        <w:tc>
          <w:tcPr>
            <w:tcW w:w="494" w:type="dxa"/>
            <w:vMerge/>
            <w:vAlign w:val="center"/>
          </w:tcPr>
          <w:p w:rsidR="000B5981" w:rsidRPr="00C82B73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:rsidR="000B5981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0B5981" w:rsidRDefault="000B5981" w:rsidP="004B0B39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0B5981" w:rsidRPr="00C82B73" w:rsidTr="001A295A">
        <w:trPr>
          <w:cantSplit/>
          <w:trHeight w:val="272"/>
        </w:trPr>
        <w:tc>
          <w:tcPr>
            <w:tcW w:w="494" w:type="dxa"/>
            <w:vMerge/>
            <w:tcBorders>
              <w:bottom w:val="double" w:sz="6" w:space="0" w:color="auto"/>
            </w:tcBorders>
            <w:vAlign w:val="center"/>
          </w:tcPr>
          <w:p w:rsidR="000B5981" w:rsidRPr="00C82B73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tcBorders>
              <w:bottom w:val="double" w:sz="6" w:space="0" w:color="auto"/>
            </w:tcBorders>
          </w:tcPr>
          <w:p w:rsidR="000B5981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Pr="00CA69E8" w:rsidRDefault="000B5981" w:rsidP="000B5981">
            <w:pPr>
              <w:spacing w:after="0" w:line="240" w:lineRule="auto"/>
              <w:jc w:val="center"/>
            </w:pPr>
            <w:r>
              <w:t xml:space="preserve">  KR1- KR3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Default="000B5981" w:rsidP="000B5981">
            <w:pPr>
              <w:spacing w:after="0" w:line="240" w:lineRule="auto"/>
              <w:jc w:val="center"/>
            </w:pPr>
            <w:r>
              <w:t>KR4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</w:pPr>
            <w:r>
              <w:t xml:space="preserve">  </w:t>
            </w:r>
            <w:r w:rsidRPr="00654A6F">
              <w:t>KR</w:t>
            </w:r>
            <w:r>
              <w:t>5</w:t>
            </w:r>
          </w:p>
          <w:p w:rsidR="000B5981" w:rsidRDefault="000B5981" w:rsidP="004B0B39">
            <w:pPr>
              <w:spacing w:after="0" w:line="240" w:lineRule="auto"/>
              <w:jc w:val="center"/>
            </w:pPr>
            <w:r w:rsidRPr="00654A6F">
              <w:t>-</w:t>
            </w:r>
            <w:r>
              <w:t xml:space="preserve"> </w:t>
            </w:r>
            <w:r w:rsidRPr="00654A6F">
              <w:t>KR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</w:pPr>
            <w:r w:rsidRPr="00654A6F">
              <w:t>KR</w:t>
            </w:r>
            <w:r>
              <w:t>3</w:t>
            </w:r>
            <w:r w:rsidRPr="00654A6F">
              <w:t>-KR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</w:pPr>
            <w:r w:rsidRPr="00654A6F">
              <w:t>KR</w:t>
            </w:r>
            <w:r>
              <w:t>5</w:t>
            </w:r>
            <w:r w:rsidRPr="00654A6F">
              <w:t>-KR</w:t>
            </w:r>
            <w:r>
              <w:t>7</w:t>
            </w:r>
          </w:p>
        </w:tc>
      </w:tr>
      <w:tr w:rsidR="000B5981" w:rsidRPr="00C82B73" w:rsidTr="00B661FF">
        <w:trPr>
          <w:trHeight w:val="465"/>
        </w:trPr>
        <w:tc>
          <w:tcPr>
            <w:tcW w:w="494" w:type="dxa"/>
            <w:tcBorders>
              <w:top w:val="nil"/>
            </w:tcBorders>
            <w:vAlign w:val="center"/>
          </w:tcPr>
          <w:p w:rsidR="000B5981" w:rsidRPr="00C82B73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3828" w:type="dxa"/>
            <w:tcBorders>
              <w:top w:val="nil"/>
            </w:tcBorders>
            <w:vAlign w:val="center"/>
          </w:tcPr>
          <w:p w:rsidR="000B5981" w:rsidRPr="00C82B73" w:rsidRDefault="000B5981" w:rsidP="004B0B3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cementem wg PN-EN 14227-1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0B5981" w:rsidRPr="00E30EF0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tcBorders>
              <w:top w:val="nil"/>
            </w:tcBorders>
            <w:vAlign w:val="center"/>
          </w:tcPr>
          <w:p w:rsidR="000B5981" w:rsidRPr="00E30EF0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2268" w:type="dxa"/>
            <w:gridSpan w:val="2"/>
            <w:tcBorders>
              <w:top w:val="nil"/>
            </w:tcBorders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0B5981" w:rsidRPr="00C82B73" w:rsidTr="00B661FF">
        <w:trPr>
          <w:trHeight w:val="454"/>
        </w:trPr>
        <w:tc>
          <w:tcPr>
            <w:tcW w:w="494" w:type="dxa"/>
            <w:tcBorders>
              <w:top w:val="nil"/>
            </w:tcBorders>
            <w:vAlign w:val="center"/>
          </w:tcPr>
          <w:p w:rsidR="000B5981" w:rsidRPr="00C82B73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3828" w:type="dxa"/>
            <w:tcBorders>
              <w:top w:val="nil"/>
            </w:tcBorders>
            <w:vAlign w:val="center"/>
          </w:tcPr>
          <w:p w:rsidR="000B5981" w:rsidRPr="00C82B73" w:rsidRDefault="000B5981" w:rsidP="004B0B3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żużlem wg PN-EN 14227-2</w:t>
            </w:r>
          </w:p>
        </w:tc>
        <w:tc>
          <w:tcPr>
            <w:tcW w:w="2552" w:type="dxa"/>
            <w:gridSpan w:val="3"/>
            <w:tcBorders>
              <w:top w:val="nil"/>
            </w:tcBorders>
            <w:vAlign w:val="center"/>
          </w:tcPr>
          <w:p w:rsidR="000B5981" w:rsidRPr="000B458F" w:rsidRDefault="000B5981" w:rsidP="000B5981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0B5981" w:rsidRPr="00C82B73" w:rsidTr="00B661FF">
        <w:trPr>
          <w:trHeight w:val="532"/>
        </w:trPr>
        <w:tc>
          <w:tcPr>
            <w:tcW w:w="494" w:type="dxa"/>
            <w:vAlign w:val="center"/>
          </w:tcPr>
          <w:p w:rsidR="000B5981" w:rsidRPr="00C82B73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3828" w:type="dxa"/>
            <w:vAlign w:val="center"/>
          </w:tcPr>
          <w:p w:rsidR="000B5981" w:rsidRPr="00474ED8" w:rsidRDefault="000B5981" w:rsidP="004B0B3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popiołem lotnym </w:t>
            </w:r>
            <w:r w:rsidRPr="00474E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14227-3 i  PN-EN 14227-4</w:t>
            </w:r>
          </w:p>
        </w:tc>
        <w:tc>
          <w:tcPr>
            <w:tcW w:w="2552" w:type="dxa"/>
            <w:gridSpan w:val="3"/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2268" w:type="dxa"/>
            <w:gridSpan w:val="2"/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0B5981" w:rsidRPr="00C82B73" w:rsidTr="00B661FF">
        <w:trPr>
          <w:trHeight w:val="377"/>
        </w:trPr>
        <w:tc>
          <w:tcPr>
            <w:tcW w:w="494" w:type="dxa"/>
            <w:vAlign w:val="center"/>
          </w:tcPr>
          <w:p w:rsidR="000B5981" w:rsidRPr="00C82B73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3828" w:type="dxa"/>
            <w:vAlign w:val="center"/>
          </w:tcPr>
          <w:p w:rsidR="000B5981" w:rsidRDefault="000B5981" w:rsidP="004B0B3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spoiwem drogowym wg PN-EN 14227-5</w:t>
            </w:r>
          </w:p>
        </w:tc>
        <w:tc>
          <w:tcPr>
            <w:tcW w:w="2552" w:type="dxa"/>
            <w:gridSpan w:val="3"/>
            <w:vAlign w:val="center"/>
          </w:tcPr>
          <w:p w:rsidR="000B5981" w:rsidRPr="000B458F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2268" w:type="dxa"/>
            <w:gridSpan w:val="2"/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1A295A" w:rsidRPr="00C82B73" w:rsidTr="00B661FF">
        <w:trPr>
          <w:trHeight w:val="377"/>
        </w:trPr>
        <w:tc>
          <w:tcPr>
            <w:tcW w:w="494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3828" w:type="dxa"/>
            <w:vAlign w:val="center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cementem </w:t>
            </w:r>
          </w:p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14227-10</w:t>
            </w:r>
          </w:p>
        </w:tc>
        <w:tc>
          <w:tcPr>
            <w:tcW w:w="1276" w:type="dxa"/>
            <w:vAlign w:val="center"/>
          </w:tcPr>
          <w:p w:rsidR="001A295A" w:rsidRDefault="001A295A" w:rsidP="00B661FF">
            <w:pPr>
              <w:jc w:val="center"/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C06F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FB457C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1A295A" w:rsidRPr="00C82B73" w:rsidTr="00B661FF">
        <w:trPr>
          <w:trHeight w:val="516"/>
        </w:trPr>
        <w:tc>
          <w:tcPr>
            <w:tcW w:w="494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3828" w:type="dxa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żużlem</w:t>
            </w:r>
          </w:p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14227-12</w:t>
            </w:r>
          </w:p>
        </w:tc>
        <w:tc>
          <w:tcPr>
            <w:tcW w:w="1276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Default="001A295A" w:rsidP="00B661FF">
            <w:pPr>
              <w:spacing w:line="240" w:lineRule="auto"/>
              <w:jc w:val="center"/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FB457C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1A295A" w:rsidRPr="00C82B73" w:rsidTr="00B661FF">
        <w:trPr>
          <w:trHeight w:val="377"/>
        </w:trPr>
        <w:tc>
          <w:tcPr>
            <w:tcW w:w="494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3828" w:type="dxa"/>
            <w:vAlign w:val="center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spoiwem drogowym </w:t>
            </w:r>
          </w:p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14227-13</w:t>
            </w:r>
          </w:p>
        </w:tc>
        <w:tc>
          <w:tcPr>
            <w:tcW w:w="1276" w:type="dxa"/>
            <w:vAlign w:val="center"/>
          </w:tcPr>
          <w:p w:rsidR="001A295A" w:rsidRDefault="001A295A" w:rsidP="00B661FF">
            <w:pPr>
              <w:jc w:val="center"/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C06F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FB457C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1A295A" w:rsidRPr="00C82B73" w:rsidTr="00B661FF">
        <w:trPr>
          <w:trHeight w:val="489"/>
        </w:trPr>
        <w:tc>
          <w:tcPr>
            <w:tcW w:w="494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3828" w:type="dxa"/>
          </w:tcPr>
          <w:p w:rsidR="001A295A" w:rsidRDefault="001A295A" w:rsidP="00FB457C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popiołami lotnymi wg PN-EN 14227-14</w:t>
            </w:r>
          </w:p>
        </w:tc>
        <w:tc>
          <w:tcPr>
            <w:tcW w:w="1276" w:type="dxa"/>
            <w:vAlign w:val="center"/>
          </w:tcPr>
          <w:p w:rsidR="001A295A" w:rsidRDefault="001A295A" w:rsidP="00B661FF">
            <w:pPr>
              <w:spacing w:after="0"/>
              <w:jc w:val="center"/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Default="001A295A" w:rsidP="00B661FF">
            <w:pPr>
              <w:jc w:val="center"/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</w:tcPr>
          <w:p w:rsidR="00FB457C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0B5981" w:rsidRPr="00C82B73" w:rsidTr="00B661FF">
        <w:trPr>
          <w:trHeight w:val="216"/>
        </w:trPr>
        <w:tc>
          <w:tcPr>
            <w:tcW w:w="9142" w:type="dxa"/>
            <w:gridSpan w:val="7"/>
            <w:vAlign w:val="center"/>
          </w:tcPr>
          <w:p w:rsidR="000B5981" w:rsidRPr="00D0673D" w:rsidRDefault="000B5981" w:rsidP="000B5981">
            <w:pPr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Uwaga: 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 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Określenie „</w:t>
            </w:r>
            <w:r w:rsidRPr="00D0673D">
              <w:rPr>
                <w:rFonts w:ascii="Arial" w:eastAsia="Times New Roman" w:hAnsi="Arial" w:cs="Arial"/>
                <w:i/>
                <w:snapToGrid w:val="0"/>
                <w:sz w:val="18"/>
                <w:szCs w:val="18"/>
                <w:lang w:eastAsia="pl-PL"/>
              </w:rPr>
              <w:t>nie stosuje się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” oznacza, że materiał ten nie występuję w rozwiązaniach zaproponowanych w 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KTKN</w:t>
            </w: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S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2014</w:t>
            </w:r>
            <w:r w:rsidRPr="00D0673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danej warstwy</w:t>
            </w:r>
          </w:p>
        </w:tc>
      </w:tr>
    </w:tbl>
    <w:p w:rsidR="006B6B97" w:rsidRDefault="006B6B97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FB457C" w:rsidRDefault="00FB457C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8E10A9" w:rsidRPr="006B7754" w:rsidRDefault="00B430E9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zCs w:val="20"/>
          <w:lang w:eastAsia="pl-PL"/>
        </w:rPr>
        <w:t xml:space="preserve">Kruszywa </w:t>
      </w:r>
    </w:p>
    <w:p w:rsidR="00B430E9" w:rsidRDefault="00CD52AA" w:rsidP="00CD52AA">
      <w:pPr>
        <w:rPr>
          <w:rFonts w:ascii="Arial" w:hAnsi="Arial" w:cs="Arial"/>
        </w:rPr>
      </w:pPr>
      <w:r>
        <w:rPr>
          <w:rFonts w:ascii="Arial" w:hAnsi="Arial" w:cs="Arial"/>
        </w:rPr>
        <w:t>Kruszywa przeznaczone d</w:t>
      </w:r>
      <w:r w:rsidR="00B430E9" w:rsidRPr="001F7B8D">
        <w:rPr>
          <w:rFonts w:ascii="Arial" w:hAnsi="Arial" w:cs="Arial"/>
        </w:rPr>
        <w:t xml:space="preserve">o wykonania </w:t>
      </w:r>
      <w:r>
        <w:rPr>
          <w:rFonts w:ascii="Arial" w:hAnsi="Arial" w:cs="Arial"/>
        </w:rPr>
        <w:t xml:space="preserve">podbudowy z mieszanki </w:t>
      </w:r>
      <w:r>
        <w:rPr>
          <w:rFonts w:ascii="Arial" w:hAnsi="Arial" w:cs="Arial"/>
          <w:szCs w:val="20"/>
        </w:rPr>
        <w:t>związanej spoiwem hydraulicznym powinny spełniać wymagania krajowe, które zostały określone w dokumentach: WT-5 2010, KTKNPiP 2014, KTKNS 2014</w:t>
      </w:r>
      <w:r w:rsidR="00B430E9" w:rsidRPr="001F7B8D">
        <w:rPr>
          <w:rFonts w:ascii="Arial" w:hAnsi="Arial" w:cs="Arial"/>
        </w:rPr>
        <w:t>.</w:t>
      </w:r>
    </w:p>
    <w:p w:rsidR="00364CDC" w:rsidRDefault="00364CDC" w:rsidP="00364CDC">
      <w:pPr>
        <w:spacing w:after="0"/>
        <w:rPr>
          <w:rFonts w:ascii="Arial" w:eastAsia="Arial" w:hAnsi="Arial" w:cs="Arial"/>
          <w:color w:val="000000"/>
          <w:szCs w:val="20"/>
        </w:rPr>
      </w:pPr>
      <w:r w:rsidRPr="009E1C45">
        <w:rPr>
          <w:rFonts w:ascii="Arial" w:eastAsia="Arial" w:hAnsi="Arial" w:cs="Arial"/>
          <w:color w:val="000000"/>
          <w:szCs w:val="20"/>
        </w:rPr>
        <w:t xml:space="preserve">Mieszanki związane spoiwem hydraulicznym </w:t>
      </w:r>
      <w:r w:rsidR="000B5981">
        <w:rPr>
          <w:rFonts w:ascii="Arial" w:eastAsia="Arial" w:hAnsi="Arial" w:cs="Arial"/>
          <w:color w:val="000000"/>
          <w:szCs w:val="20"/>
        </w:rPr>
        <w:t xml:space="preserve">mogą zawierać </w:t>
      </w:r>
      <w:r w:rsidRPr="009E1C45">
        <w:rPr>
          <w:rFonts w:ascii="Arial" w:eastAsia="Arial" w:hAnsi="Arial" w:cs="Arial"/>
          <w:color w:val="000000"/>
          <w:szCs w:val="20"/>
        </w:rPr>
        <w:t>w swoim składzie materiały antropogeniczne i materiały z recyklingu.</w:t>
      </w:r>
    </w:p>
    <w:p w:rsidR="006B7754" w:rsidRPr="001F7B8D" w:rsidRDefault="006B7754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B430E9" w:rsidRPr="006B7754" w:rsidRDefault="003C3837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>Spoiwa hydrauliczne</w:t>
      </w:r>
    </w:p>
    <w:p w:rsidR="003C3837" w:rsidRDefault="003C3837" w:rsidP="003C3837">
      <w:pPr>
        <w:spacing w:after="0"/>
        <w:rPr>
          <w:rFonts w:ascii="Arial" w:eastAsia="Arial" w:hAnsi="Arial" w:cs="Arial"/>
          <w:color w:val="000000"/>
          <w:szCs w:val="20"/>
        </w:rPr>
      </w:pPr>
      <w:r w:rsidRPr="000B7A41">
        <w:rPr>
          <w:rFonts w:ascii="Arial" w:eastAsia="Arial" w:hAnsi="Arial" w:cs="Arial"/>
          <w:color w:val="000000"/>
          <w:szCs w:val="20"/>
        </w:rPr>
        <w:t xml:space="preserve">Do wykonania </w:t>
      </w:r>
      <w:r>
        <w:rPr>
          <w:rFonts w:ascii="Arial" w:eastAsia="Arial" w:hAnsi="Arial" w:cs="Arial"/>
          <w:color w:val="000000"/>
          <w:szCs w:val="20"/>
        </w:rPr>
        <w:t>podbudowy z mieszanki związanej</w:t>
      </w:r>
      <w:r w:rsidR="004B0B39">
        <w:rPr>
          <w:rFonts w:ascii="Arial" w:eastAsia="Arial" w:hAnsi="Arial" w:cs="Arial"/>
          <w:color w:val="000000"/>
          <w:szCs w:val="20"/>
        </w:rPr>
        <w:t xml:space="preserve"> /gruntów stabilizowanych/</w:t>
      </w:r>
      <w:r>
        <w:rPr>
          <w:rFonts w:ascii="Arial" w:eastAsia="Arial" w:hAnsi="Arial" w:cs="Arial"/>
          <w:color w:val="000000"/>
          <w:szCs w:val="20"/>
        </w:rPr>
        <w:t xml:space="preserve"> spoiwem hydraulicznym </w:t>
      </w:r>
      <w:r w:rsidRPr="000B7A41">
        <w:rPr>
          <w:rFonts w:ascii="Arial" w:eastAsia="Arial" w:hAnsi="Arial" w:cs="Arial"/>
          <w:color w:val="000000"/>
          <w:szCs w:val="20"/>
        </w:rPr>
        <w:t>jako spoiwo można stosować:</w:t>
      </w:r>
    </w:p>
    <w:p w:rsidR="003C3837" w:rsidRPr="001261E8" w:rsidRDefault="003C3837" w:rsidP="00A8760C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cement </w:t>
      </w:r>
      <w:r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197-1,</w:t>
      </w:r>
    </w:p>
    <w:p w:rsidR="003C3837" w:rsidRPr="001261E8" w:rsidRDefault="003C3837" w:rsidP="00A8760C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lastRenderedPageBreak/>
        <w:t xml:space="preserve">żużel wielkopiecowy </w:t>
      </w:r>
      <w:r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15167-1,</w:t>
      </w:r>
    </w:p>
    <w:p w:rsidR="003C3837" w:rsidRPr="001261E8" w:rsidRDefault="003C3837" w:rsidP="00A8760C">
      <w:pPr>
        <w:pStyle w:val="Akapitzlist"/>
        <w:numPr>
          <w:ilvl w:val="0"/>
          <w:numId w:val="11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popioły lotne </w:t>
      </w:r>
      <w:r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14227-4,</w:t>
      </w:r>
    </w:p>
    <w:p w:rsidR="003C3837" w:rsidRDefault="003C3837" w:rsidP="00A8760C">
      <w:pPr>
        <w:pStyle w:val="Akapitzlist"/>
        <w:numPr>
          <w:ilvl w:val="0"/>
          <w:numId w:val="11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spoiwa drogowe </w:t>
      </w:r>
      <w:r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13282-1 lub aprobat</w:t>
      </w:r>
      <w:r>
        <w:rPr>
          <w:rFonts w:ascii="Arial" w:hAnsi="Arial" w:cs="Arial"/>
          <w:szCs w:val="20"/>
        </w:rPr>
        <w:t>y</w:t>
      </w:r>
      <w:r w:rsidRPr="001261E8">
        <w:rPr>
          <w:rFonts w:ascii="Arial" w:hAnsi="Arial" w:cs="Arial"/>
          <w:szCs w:val="20"/>
        </w:rPr>
        <w:t xml:space="preserve"> techniczn</w:t>
      </w:r>
      <w:r>
        <w:rPr>
          <w:rFonts w:ascii="Arial" w:hAnsi="Arial" w:cs="Arial"/>
          <w:szCs w:val="20"/>
        </w:rPr>
        <w:t>ej.</w:t>
      </w:r>
    </w:p>
    <w:p w:rsidR="003C3837" w:rsidRPr="003C3837" w:rsidRDefault="003C3837" w:rsidP="003C3837">
      <w:pPr>
        <w:spacing w:after="0"/>
        <w:rPr>
          <w:rFonts w:ascii="Arial" w:hAnsi="Arial" w:cs="Arial"/>
          <w:szCs w:val="20"/>
        </w:rPr>
      </w:pPr>
    </w:p>
    <w:p w:rsidR="00B430E9" w:rsidRPr="006B7754" w:rsidRDefault="00B430E9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zCs w:val="20"/>
          <w:lang w:eastAsia="pl-PL"/>
        </w:rPr>
        <w:t>Woda</w:t>
      </w:r>
    </w:p>
    <w:p w:rsidR="007A14E5" w:rsidRDefault="007A14E5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Należy stosować wodę zarobową zgodną z normą PN-EN 1008.</w:t>
      </w:r>
    </w:p>
    <w:p w:rsidR="006B7754" w:rsidRPr="001F7B8D" w:rsidRDefault="006B7754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B430E9" w:rsidRPr="006B7754" w:rsidRDefault="00B430E9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zCs w:val="20"/>
          <w:lang w:eastAsia="pl-PL"/>
        </w:rPr>
        <w:t>Domieszki</w:t>
      </w:r>
    </w:p>
    <w:p w:rsidR="007A14E5" w:rsidRDefault="007A14E5" w:rsidP="00564AD6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Je</w:t>
      </w:r>
      <w:r w:rsidR="00EB2DE6">
        <w:rPr>
          <w:rFonts w:ascii="Arial" w:hAnsi="Arial" w:cs="Arial"/>
          <w:sz w:val="20"/>
        </w:rPr>
        <w:t>żeli</w:t>
      </w:r>
      <w:r w:rsidRPr="001F7B8D">
        <w:rPr>
          <w:rFonts w:ascii="Arial" w:hAnsi="Arial" w:cs="Arial"/>
          <w:sz w:val="20"/>
        </w:rPr>
        <w:t xml:space="preserve"> w mieszance </w:t>
      </w:r>
      <w:r w:rsidR="004B0B39">
        <w:rPr>
          <w:rFonts w:ascii="Arial" w:hAnsi="Arial" w:cs="Arial"/>
          <w:sz w:val="20"/>
        </w:rPr>
        <w:t xml:space="preserve">/ gruntach stabilizowanych/ </w:t>
      </w:r>
      <w:r w:rsidRPr="001F7B8D">
        <w:rPr>
          <w:rFonts w:ascii="Arial" w:hAnsi="Arial" w:cs="Arial"/>
          <w:sz w:val="20"/>
        </w:rPr>
        <w:t xml:space="preserve">mają być zastosowane </w:t>
      </w:r>
      <w:r w:rsidR="00564AD6">
        <w:rPr>
          <w:rFonts w:ascii="Arial" w:hAnsi="Arial" w:cs="Arial"/>
          <w:sz w:val="20"/>
        </w:rPr>
        <w:t xml:space="preserve">domieszki </w:t>
      </w:r>
      <w:r w:rsidRPr="001F7B8D">
        <w:rPr>
          <w:rFonts w:ascii="Arial" w:hAnsi="Arial" w:cs="Arial"/>
          <w:sz w:val="20"/>
        </w:rPr>
        <w:t>przyśpieszające lub opóźniające wiązanie, należy to uwzględnić przy projektowaniu składu mieszanki.</w:t>
      </w:r>
      <w:r w:rsidR="00564AD6">
        <w:rPr>
          <w:rFonts w:ascii="Arial" w:hAnsi="Arial" w:cs="Arial"/>
          <w:sz w:val="20"/>
        </w:rPr>
        <w:t xml:space="preserve"> Stosowane domieszki </w:t>
      </w:r>
      <w:r w:rsidR="00564AD6" w:rsidRPr="001F7B8D">
        <w:rPr>
          <w:rFonts w:ascii="Arial" w:hAnsi="Arial" w:cs="Arial"/>
          <w:sz w:val="20"/>
        </w:rPr>
        <w:t xml:space="preserve">powinny </w:t>
      </w:r>
      <w:r w:rsidR="00564AD6">
        <w:rPr>
          <w:rFonts w:ascii="Arial" w:hAnsi="Arial" w:cs="Arial"/>
          <w:sz w:val="20"/>
        </w:rPr>
        <w:t xml:space="preserve">spełniać wymagania określone w normie </w:t>
      </w:r>
      <w:r w:rsidR="00564AD6" w:rsidRPr="001F7B8D">
        <w:rPr>
          <w:rFonts w:ascii="Arial" w:hAnsi="Arial" w:cs="Arial"/>
          <w:sz w:val="20"/>
        </w:rPr>
        <w:t>PN-EN 934-2</w:t>
      </w:r>
    </w:p>
    <w:p w:rsidR="006B7754" w:rsidRPr="001F7B8D" w:rsidRDefault="006B7754" w:rsidP="00564AD6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B430E9" w:rsidRPr="006B7754" w:rsidRDefault="00B430E9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zCs w:val="20"/>
          <w:lang w:eastAsia="pl-PL"/>
        </w:rPr>
        <w:t xml:space="preserve">Preparaty do pielęgnacji </w:t>
      </w:r>
      <w:r w:rsidR="004B0B39">
        <w:rPr>
          <w:rFonts w:ascii="Arial" w:eastAsia="Times New Roman" w:hAnsi="Arial" w:cs="Arial"/>
          <w:b/>
          <w:szCs w:val="20"/>
          <w:lang w:eastAsia="pl-PL"/>
        </w:rPr>
        <w:t>podbudowy</w:t>
      </w:r>
    </w:p>
    <w:p w:rsidR="005C39B8" w:rsidRDefault="00EB2DE6" w:rsidP="00564AD6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Jeżeli stosuje się </w:t>
      </w:r>
      <w:r w:rsidR="005C39B8" w:rsidRPr="001F7B8D">
        <w:rPr>
          <w:rFonts w:ascii="Arial" w:hAnsi="Arial" w:cs="Arial"/>
          <w:sz w:val="20"/>
        </w:rPr>
        <w:t xml:space="preserve">do pielęgnacji </w:t>
      </w:r>
      <w:r>
        <w:rPr>
          <w:rFonts w:ascii="Arial" w:hAnsi="Arial" w:cs="Arial"/>
          <w:sz w:val="20"/>
        </w:rPr>
        <w:t xml:space="preserve">podbudowy </w:t>
      </w:r>
      <w:r w:rsidR="005C39B8" w:rsidRPr="001F7B8D">
        <w:rPr>
          <w:rFonts w:ascii="Arial" w:hAnsi="Arial" w:cs="Arial"/>
          <w:sz w:val="20"/>
        </w:rPr>
        <w:t>preparat</w:t>
      </w:r>
      <w:r>
        <w:rPr>
          <w:rFonts w:ascii="Arial" w:hAnsi="Arial" w:cs="Arial"/>
          <w:sz w:val="20"/>
        </w:rPr>
        <w:t xml:space="preserve">y pielęgnacyjne, to </w:t>
      </w:r>
      <w:r w:rsidR="005C39B8" w:rsidRPr="001F7B8D">
        <w:rPr>
          <w:rFonts w:ascii="Arial" w:hAnsi="Arial" w:cs="Arial"/>
          <w:sz w:val="20"/>
        </w:rPr>
        <w:t xml:space="preserve">muszą one posiadać </w:t>
      </w:r>
      <w:r>
        <w:rPr>
          <w:rFonts w:ascii="Arial" w:hAnsi="Arial" w:cs="Arial"/>
          <w:sz w:val="20"/>
        </w:rPr>
        <w:t>dokumenty potwierdzające dopuszczenie do zastosowania w budownictwie drogowym.</w:t>
      </w:r>
    </w:p>
    <w:p w:rsidR="006B7754" w:rsidRPr="001F7B8D" w:rsidRDefault="006B7754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D52A91" w:rsidRPr="00EB2DE6" w:rsidRDefault="00B430E9" w:rsidP="00E905AD">
      <w:pPr>
        <w:numPr>
          <w:ilvl w:val="1"/>
          <w:numId w:val="1"/>
        </w:numPr>
        <w:spacing w:before="120" w:after="0" w:line="360" w:lineRule="auto"/>
        <w:ind w:left="709" w:hanging="709"/>
        <w:rPr>
          <w:rFonts w:ascii="Arial" w:hAnsi="Arial" w:cs="Arial"/>
          <w:b/>
          <w:szCs w:val="20"/>
        </w:rPr>
      </w:pPr>
      <w:r w:rsidRPr="00EB2DE6">
        <w:rPr>
          <w:rFonts w:ascii="Arial" w:eastAsia="Times New Roman" w:hAnsi="Arial" w:cs="Arial"/>
          <w:b/>
          <w:szCs w:val="20"/>
          <w:lang w:eastAsia="pl-PL"/>
        </w:rPr>
        <w:t xml:space="preserve">Wymagania wobec </w:t>
      </w:r>
      <w:r w:rsidR="00EB2DE6" w:rsidRPr="00EB2DE6">
        <w:rPr>
          <w:rFonts w:ascii="Arial" w:eastAsia="Times New Roman" w:hAnsi="Arial" w:cs="Arial"/>
          <w:b/>
          <w:szCs w:val="20"/>
          <w:lang w:eastAsia="pl-PL"/>
        </w:rPr>
        <w:t xml:space="preserve">mieszanek związanych </w:t>
      </w:r>
      <w:r w:rsidR="004B0B39">
        <w:rPr>
          <w:rFonts w:ascii="Arial" w:eastAsia="Times New Roman" w:hAnsi="Arial" w:cs="Arial"/>
          <w:b/>
          <w:szCs w:val="20"/>
          <w:lang w:eastAsia="pl-PL"/>
        </w:rPr>
        <w:t xml:space="preserve">/gruntów stabilizowanych/  </w:t>
      </w:r>
      <w:r w:rsidR="00EB2DE6" w:rsidRPr="00EB2DE6">
        <w:rPr>
          <w:rFonts w:ascii="Arial" w:eastAsia="Times New Roman" w:hAnsi="Arial" w:cs="Arial"/>
          <w:b/>
          <w:szCs w:val="20"/>
          <w:lang w:eastAsia="pl-PL"/>
        </w:rPr>
        <w:t xml:space="preserve">spoiwami </w:t>
      </w:r>
      <w:r w:rsidR="004B0B39">
        <w:rPr>
          <w:rFonts w:ascii="Arial" w:eastAsia="Times New Roman" w:hAnsi="Arial" w:cs="Arial"/>
          <w:b/>
          <w:szCs w:val="20"/>
          <w:lang w:eastAsia="pl-PL"/>
        </w:rPr>
        <w:t xml:space="preserve">  </w:t>
      </w:r>
      <w:r w:rsidR="00EB2DE6" w:rsidRPr="00EB2DE6">
        <w:rPr>
          <w:rFonts w:ascii="Arial" w:eastAsia="Times New Roman" w:hAnsi="Arial" w:cs="Arial"/>
          <w:b/>
          <w:szCs w:val="20"/>
          <w:lang w:eastAsia="pl-PL"/>
        </w:rPr>
        <w:t xml:space="preserve">hydraulicznymi </w:t>
      </w:r>
    </w:p>
    <w:p w:rsidR="00EB2DE6" w:rsidRPr="002C4542" w:rsidRDefault="00EB2DE6" w:rsidP="00EB2DE6">
      <w:pPr>
        <w:spacing w:after="0" w:line="240" w:lineRule="auto"/>
      </w:pPr>
    </w:p>
    <w:p w:rsidR="006A249A" w:rsidRDefault="006A249A" w:rsidP="006A249A">
      <w:pPr>
        <w:spacing w:after="0"/>
        <w:rPr>
          <w:rFonts w:ascii="Arial" w:hAnsi="Arial" w:cs="Arial"/>
        </w:rPr>
      </w:pPr>
      <w:r w:rsidRPr="00AE6D30">
        <w:rPr>
          <w:rFonts w:ascii="Arial" w:eastAsia="Times New Roman" w:hAnsi="Arial" w:cs="Arial"/>
          <w:spacing w:val="-3"/>
          <w:szCs w:val="20"/>
          <w:lang w:eastAsia="pl-PL"/>
        </w:rPr>
        <w:t>Mieszank</w:t>
      </w:r>
      <w:r>
        <w:rPr>
          <w:rFonts w:ascii="Arial" w:eastAsia="Times New Roman" w:hAnsi="Arial" w:cs="Arial"/>
          <w:spacing w:val="-3"/>
          <w:szCs w:val="20"/>
          <w:lang w:eastAsia="pl-PL"/>
        </w:rPr>
        <w:t>i</w:t>
      </w:r>
      <w:r w:rsidRPr="00AE6D30">
        <w:rPr>
          <w:rFonts w:ascii="Arial" w:eastAsia="Times New Roman" w:hAnsi="Arial" w:cs="Arial"/>
          <w:spacing w:val="-3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związane spoiwem hydraulicznym przeznaczone do podbudowy powinny spełniać wymagania krajowe, przenoszące zapisy norm: PN-EN 14227-1, PN-EN 14227-2, PN-EN 14227-3, PN-EN 14227-4, PN-EN 14227-5 Mieszanki związane spoiwem hydraulicznym. Wymagania, </w:t>
      </w:r>
      <w:r>
        <w:rPr>
          <w:rFonts w:ascii="Arial" w:hAnsi="Arial" w:cs="Arial"/>
          <w:szCs w:val="20"/>
        </w:rPr>
        <w:t>które zostały określone w dokumentach: WT-5 2010, KTKNPiP 2014, KTKNS 2014</w:t>
      </w:r>
      <w:r w:rsidRPr="001F7B8D">
        <w:rPr>
          <w:rFonts w:ascii="Arial" w:hAnsi="Arial" w:cs="Arial"/>
        </w:rPr>
        <w:t>.</w:t>
      </w:r>
    </w:p>
    <w:p w:rsidR="006A249A" w:rsidRDefault="006A249A" w:rsidP="006A249A">
      <w:pPr>
        <w:spacing w:after="0"/>
        <w:rPr>
          <w:rFonts w:ascii="Arial" w:hAnsi="Arial" w:cs="Arial"/>
        </w:rPr>
      </w:pPr>
    </w:p>
    <w:p w:rsidR="00FB457C" w:rsidRDefault="00FB457C" w:rsidP="00FB457C">
      <w:pPr>
        <w:spacing w:after="0"/>
        <w:rPr>
          <w:rFonts w:ascii="Arial" w:hAnsi="Arial" w:cs="Arial"/>
        </w:rPr>
      </w:pP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Grunty stabilizowane spoiwami hydraulicznymi przeznaczone do </w:t>
      </w:r>
      <w:r w:rsidR="004B0B39">
        <w:rPr>
          <w:rFonts w:ascii="Arial" w:eastAsia="Times New Roman" w:hAnsi="Arial" w:cs="Arial"/>
          <w:spacing w:val="-3"/>
          <w:szCs w:val="20"/>
          <w:lang w:eastAsia="pl-PL"/>
        </w:rPr>
        <w:t xml:space="preserve">podbudowy 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powinny spełniać wymagania krajowe, przenoszące zapisy norm: PN-EN 14227-10, PN-EN 14227-12, PN-EN 14227-13, PN-EN 14227-14, które zostały </w:t>
      </w:r>
      <w:r>
        <w:rPr>
          <w:rFonts w:ascii="Arial" w:hAnsi="Arial" w:cs="Arial"/>
          <w:szCs w:val="20"/>
        </w:rPr>
        <w:t xml:space="preserve"> określone w dokumentach: WT-5 2010, KTKNPiP 2014, KTKNS 2014</w:t>
      </w:r>
      <w:r w:rsidRPr="001F7B8D">
        <w:rPr>
          <w:rFonts w:ascii="Arial" w:hAnsi="Arial" w:cs="Arial"/>
        </w:rPr>
        <w:t>.</w:t>
      </w:r>
    </w:p>
    <w:p w:rsidR="00FB457C" w:rsidRDefault="00FB457C" w:rsidP="00FB457C">
      <w:pPr>
        <w:spacing w:after="0"/>
        <w:rPr>
          <w:rFonts w:ascii="Arial" w:hAnsi="Arial" w:cs="Arial"/>
        </w:rPr>
      </w:pPr>
    </w:p>
    <w:p w:rsidR="00EB2DE6" w:rsidRDefault="00EB2DE6" w:rsidP="00EB2DE6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 xml:space="preserve">Zakres stosowania </w:t>
      </w:r>
      <w:r>
        <w:rPr>
          <w:rFonts w:ascii="Arial" w:eastAsia="Arial" w:hAnsi="Arial" w:cs="Arial"/>
          <w:color w:val="000000"/>
          <w:szCs w:val="20"/>
        </w:rPr>
        <w:t xml:space="preserve">mieszanek związanych </w:t>
      </w:r>
      <w:r w:rsidR="004B0B39">
        <w:rPr>
          <w:rFonts w:ascii="Arial" w:eastAsia="Arial" w:hAnsi="Arial" w:cs="Arial"/>
          <w:color w:val="000000"/>
          <w:szCs w:val="20"/>
        </w:rPr>
        <w:t xml:space="preserve">/ gruntów stabilizowanych / </w:t>
      </w:r>
      <w:r w:rsidRPr="000B7A41">
        <w:rPr>
          <w:rFonts w:ascii="Arial" w:eastAsia="Arial" w:hAnsi="Arial" w:cs="Arial"/>
          <w:color w:val="000000"/>
          <w:szCs w:val="20"/>
        </w:rPr>
        <w:t>spoiw</w:t>
      </w:r>
      <w:r>
        <w:rPr>
          <w:rFonts w:ascii="Arial" w:eastAsia="Arial" w:hAnsi="Arial" w:cs="Arial"/>
          <w:color w:val="000000"/>
          <w:szCs w:val="20"/>
        </w:rPr>
        <w:t xml:space="preserve">ami </w:t>
      </w:r>
      <w:r w:rsidRPr="000B7A41">
        <w:rPr>
          <w:rFonts w:ascii="Arial" w:eastAsia="Arial" w:hAnsi="Arial" w:cs="Arial"/>
          <w:color w:val="000000"/>
          <w:szCs w:val="20"/>
        </w:rPr>
        <w:t>hydraulicznym</w:t>
      </w:r>
      <w:r>
        <w:rPr>
          <w:rFonts w:ascii="Arial" w:eastAsia="Arial" w:hAnsi="Arial" w:cs="Arial"/>
          <w:color w:val="000000"/>
          <w:szCs w:val="20"/>
        </w:rPr>
        <w:t>i</w:t>
      </w:r>
      <w:r w:rsidRPr="000B7A41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do </w:t>
      </w:r>
      <w:r w:rsidR="000355B4">
        <w:rPr>
          <w:rFonts w:ascii="Arial" w:eastAsia="Arial" w:hAnsi="Arial" w:cs="Arial"/>
          <w:color w:val="000000"/>
          <w:szCs w:val="20"/>
        </w:rPr>
        <w:t xml:space="preserve">podbudowy </w:t>
      </w:r>
      <w:r w:rsidR="004B0B39">
        <w:rPr>
          <w:rFonts w:ascii="Arial" w:eastAsia="Arial" w:hAnsi="Arial" w:cs="Arial"/>
          <w:color w:val="000000"/>
          <w:szCs w:val="20"/>
        </w:rPr>
        <w:t>i</w:t>
      </w:r>
      <w:r>
        <w:rPr>
          <w:rFonts w:ascii="Arial" w:eastAsia="Arial" w:hAnsi="Arial" w:cs="Arial"/>
          <w:color w:val="000000"/>
          <w:szCs w:val="20"/>
        </w:rPr>
        <w:t xml:space="preserve"> wymagania podstawowe wobec tych mieszanek</w:t>
      </w:r>
      <w:r w:rsidR="004B0B39">
        <w:rPr>
          <w:rFonts w:ascii="Arial" w:eastAsia="Arial" w:hAnsi="Arial" w:cs="Arial"/>
          <w:color w:val="000000"/>
          <w:szCs w:val="20"/>
        </w:rPr>
        <w:t xml:space="preserve"> /gruntów stabilizowanych/ </w:t>
      </w:r>
      <w:r>
        <w:rPr>
          <w:rFonts w:ascii="Arial" w:eastAsia="Arial" w:hAnsi="Arial" w:cs="Arial"/>
          <w:color w:val="000000"/>
          <w:szCs w:val="20"/>
        </w:rPr>
        <w:t xml:space="preserve">należy przyjmować </w:t>
      </w:r>
      <w:r w:rsidRPr="002E3586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zgodnie z </w:t>
      </w:r>
      <w:r w:rsidRPr="002E3586">
        <w:rPr>
          <w:rFonts w:ascii="Arial" w:eastAsia="Arial" w:hAnsi="Arial" w:cs="Arial"/>
          <w:color w:val="000000"/>
          <w:szCs w:val="20"/>
        </w:rPr>
        <w:t xml:space="preserve"> tablic</w:t>
      </w:r>
      <w:r>
        <w:rPr>
          <w:rFonts w:ascii="Arial" w:eastAsia="Arial" w:hAnsi="Arial" w:cs="Arial"/>
          <w:color w:val="000000"/>
          <w:szCs w:val="20"/>
        </w:rPr>
        <w:t xml:space="preserve">ą </w:t>
      </w:r>
      <w:r w:rsidR="006A249A">
        <w:rPr>
          <w:rFonts w:ascii="Arial" w:eastAsia="Arial" w:hAnsi="Arial" w:cs="Arial"/>
          <w:color w:val="000000"/>
          <w:szCs w:val="20"/>
        </w:rPr>
        <w:t>3</w:t>
      </w:r>
      <w:r w:rsidR="000355B4">
        <w:rPr>
          <w:rFonts w:ascii="Arial" w:eastAsia="Arial" w:hAnsi="Arial" w:cs="Arial"/>
          <w:color w:val="000000"/>
          <w:szCs w:val="20"/>
        </w:rPr>
        <w:t xml:space="preserve"> i </w:t>
      </w:r>
      <w:r w:rsidR="006A249A">
        <w:rPr>
          <w:rFonts w:ascii="Arial" w:eastAsia="Arial" w:hAnsi="Arial" w:cs="Arial"/>
          <w:color w:val="000000"/>
          <w:szCs w:val="20"/>
        </w:rPr>
        <w:t>4</w:t>
      </w:r>
      <w:r>
        <w:rPr>
          <w:rFonts w:ascii="Arial" w:eastAsia="Arial" w:hAnsi="Arial" w:cs="Arial"/>
          <w:color w:val="000000"/>
          <w:szCs w:val="20"/>
        </w:rPr>
        <w:t>.</w:t>
      </w:r>
    </w:p>
    <w:p w:rsidR="00EB2DE6" w:rsidRDefault="00EB2DE6" w:rsidP="00EB2DE6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EB2DE6" w:rsidRDefault="00EB2DE6" w:rsidP="00EB2DE6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 xml:space="preserve">Tablica </w:t>
      </w:r>
      <w:r w:rsidR="006A249A">
        <w:rPr>
          <w:rFonts w:ascii="Arial" w:hAnsi="Arial" w:cs="Arial"/>
          <w:b/>
          <w:szCs w:val="20"/>
        </w:rPr>
        <w:t>3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mieszanek związanych </w:t>
      </w:r>
    </w:p>
    <w:p w:rsidR="004B0B39" w:rsidRDefault="00EB2DE6" w:rsidP="00EB2DE6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4B0B39">
        <w:rPr>
          <w:rFonts w:ascii="Arial" w:hAnsi="Arial" w:cs="Arial"/>
          <w:b/>
          <w:szCs w:val="20"/>
        </w:rPr>
        <w:t xml:space="preserve">/ gruntów stabilizowanych / </w:t>
      </w:r>
      <w:r>
        <w:rPr>
          <w:rFonts w:ascii="Arial" w:hAnsi="Arial" w:cs="Arial"/>
          <w:b/>
          <w:szCs w:val="20"/>
        </w:rPr>
        <w:t xml:space="preserve">spoiwami hydraulicznymi </w:t>
      </w:r>
      <w:r w:rsidRPr="00BE1DF0">
        <w:rPr>
          <w:rFonts w:ascii="Arial" w:hAnsi="Arial" w:cs="Arial"/>
          <w:b/>
          <w:szCs w:val="20"/>
        </w:rPr>
        <w:t xml:space="preserve">do </w:t>
      </w:r>
      <w:r w:rsidR="000355B4">
        <w:rPr>
          <w:rFonts w:ascii="Arial" w:hAnsi="Arial" w:cs="Arial"/>
          <w:b/>
          <w:szCs w:val="20"/>
        </w:rPr>
        <w:t>podbudowy</w:t>
      </w:r>
      <w:r w:rsidR="00474ED8">
        <w:rPr>
          <w:rFonts w:ascii="Arial" w:hAnsi="Arial" w:cs="Arial"/>
          <w:b/>
          <w:szCs w:val="20"/>
        </w:rPr>
        <w:t xml:space="preserve"> w </w:t>
      </w:r>
    </w:p>
    <w:p w:rsidR="00EB2DE6" w:rsidRDefault="004B0B39" w:rsidP="00EB2DE6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474ED8">
        <w:rPr>
          <w:rFonts w:ascii="Arial" w:hAnsi="Arial" w:cs="Arial"/>
          <w:b/>
          <w:szCs w:val="20"/>
        </w:rPr>
        <w:t>rozwiązaniach KTKNPiP 2014</w:t>
      </w:r>
    </w:p>
    <w:p w:rsidR="00B661FF" w:rsidRDefault="00B661FF" w:rsidP="00EB2DE6">
      <w:pPr>
        <w:spacing w:after="0"/>
        <w:rPr>
          <w:rFonts w:ascii="Arial" w:hAnsi="Arial" w:cs="Arial"/>
          <w:b/>
          <w:szCs w:val="20"/>
        </w:rPr>
      </w:pP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694"/>
        <w:gridCol w:w="1276"/>
        <w:gridCol w:w="1134"/>
        <w:gridCol w:w="1275"/>
        <w:gridCol w:w="1134"/>
        <w:gridCol w:w="1134"/>
      </w:tblGrid>
      <w:tr w:rsidR="000355B4" w:rsidRPr="00C82B73" w:rsidTr="002A6D38">
        <w:trPr>
          <w:tblHeader/>
        </w:trPr>
        <w:tc>
          <w:tcPr>
            <w:tcW w:w="495" w:type="dxa"/>
            <w:vMerge w:val="restart"/>
            <w:vAlign w:val="center"/>
          </w:tcPr>
          <w:p w:rsidR="000355B4" w:rsidRPr="00C82B73" w:rsidRDefault="000355B4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2694" w:type="dxa"/>
            <w:vMerge w:val="restart"/>
            <w:vAlign w:val="center"/>
          </w:tcPr>
          <w:p w:rsidR="000355B4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mieszanki</w:t>
            </w:r>
          </w:p>
          <w:p w:rsidR="000355B4" w:rsidRPr="00C82B73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 związanej spoiwami hydraulicznymi</w:t>
            </w: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</w:tcPr>
          <w:p w:rsidR="000355B4" w:rsidRPr="00C82B73" w:rsidRDefault="000355B4" w:rsidP="000355B4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Podbudowa</w:t>
            </w:r>
          </w:p>
        </w:tc>
      </w:tr>
      <w:tr w:rsidR="000355B4" w:rsidRPr="00C82B73" w:rsidTr="002A6D38">
        <w:trPr>
          <w:tblHeader/>
        </w:trPr>
        <w:tc>
          <w:tcPr>
            <w:tcW w:w="495" w:type="dxa"/>
            <w:vMerge/>
            <w:vAlign w:val="center"/>
          </w:tcPr>
          <w:p w:rsidR="000355B4" w:rsidRPr="00C82B73" w:rsidRDefault="000355B4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vAlign w:val="center"/>
          </w:tcPr>
          <w:p w:rsidR="000355B4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zasadnicza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pomocnicza</w:t>
            </w:r>
          </w:p>
        </w:tc>
      </w:tr>
      <w:tr w:rsidR="000355B4" w:rsidRPr="00C82B73" w:rsidTr="002A6D38">
        <w:trPr>
          <w:tblHeader/>
        </w:trPr>
        <w:tc>
          <w:tcPr>
            <w:tcW w:w="495" w:type="dxa"/>
            <w:vMerge/>
            <w:vAlign w:val="center"/>
          </w:tcPr>
          <w:p w:rsidR="000355B4" w:rsidRPr="00C82B73" w:rsidRDefault="000355B4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vAlign w:val="center"/>
          </w:tcPr>
          <w:p w:rsidR="000355B4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</w:tcPr>
          <w:p w:rsidR="000355B4" w:rsidRDefault="000355B4" w:rsidP="000355B4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0355B4" w:rsidRPr="00C82B73" w:rsidTr="002A6D38">
        <w:trPr>
          <w:cantSplit/>
          <w:trHeight w:val="272"/>
        </w:trPr>
        <w:tc>
          <w:tcPr>
            <w:tcW w:w="495" w:type="dxa"/>
            <w:vMerge/>
            <w:tcBorders>
              <w:bottom w:val="double" w:sz="6" w:space="0" w:color="auto"/>
            </w:tcBorders>
            <w:vAlign w:val="center"/>
          </w:tcPr>
          <w:p w:rsidR="000355B4" w:rsidRPr="00C82B73" w:rsidRDefault="000355B4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tcBorders>
              <w:bottom w:val="double" w:sz="6" w:space="0" w:color="auto"/>
            </w:tcBorders>
          </w:tcPr>
          <w:p w:rsidR="000355B4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jc w:val="center"/>
            </w:pPr>
            <w:r>
              <w:t xml:space="preserve">  KR1</w:t>
            </w:r>
          </w:p>
          <w:p w:rsidR="000355B4" w:rsidRPr="00CA69E8" w:rsidRDefault="000355B4" w:rsidP="00474ED8">
            <w:pPr>
              <w:spacing w:after="0" w:line="240" w:lineRule="auto"/>
              <w:jc w:val="center"/>
            </w:pPr>
            <w:r>
              <w:t>- KR</w:t>
            </w:r>
            <w:r w:rsidR="00474ED8"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474ED8" w:rsidRDefault="00474ED8" w:rsidP="00474ED8">
            <w:pPr>
              <w:spacing w:after="0" w:line="240" w:lineRule="auto"/>
              <w:jc w:val="center"/>
            </w:pPr>
            <w:r>
              <w:t xml:space="preserve"> KR3</w:t>
            </w:r>
          </w:p>
          <w:p w:rsidR="000355B4" w:rsidRDefault="00474ED8" w:rsidP="00474ED8">
            <w:pPr>
              <w:spacing w:after="0" w:line="240" w:lineRule="auto"/>
              <w:jc w:val="center"/>
            </w:pPr>
            <w:r>
              <w:t>- KR4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jc w:val="center"/>
            </w:pPr>
            <w:r>
              <w:t xml:space="preserve">  </w:t>
            </w:r>
            <w:r w:rsidRPr="00654A6F">
              <w:t>KR</w:t>
            </w:r>
            <w:r>
              <w:t>5</w:t>
            </w:r>
          </w:p>
          <w:p w:rsidR="000355B4" w:rsidRDefault="000355B4" w:rsidP="000355B4">
            <w:pPr>
              <w:spacing w:after="0" w:line="240" w:lineRule="auto"/>
              <w:jc w:val="center"/>
            </w:pPr>
            <w:r w:rsidRPr="00654A6F">
              <w:t>-</w:t>
            </w:r>
            <w:r>
              <w:t xml:space="preserve"> </w:t>
            </w:r>
            <w:r w:rsidRPr="00654A6F">
              <w:t>KR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jc w:val="center"/>
            </w:pPr>
            <w:r w:rsidRPr="00654A6F">
              <w:t>KR</w:t>
            </w:r>
            <w:r>
              <w:t>3</w:t>
            </w:r>
            <w:r w:rsidRPr="00654A6F">
              <w:t>-KR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jc w:val="center"/>
            </w:pPr>
            <w:r w:rsidRPr="00654A6F">
              <w:t>KR</w:t>
            </w:r>
            <w:r>
              <w:t>5</w:t>
            </w:r>
            <w:r w:rsidRPr="00654A6F">
              <w:t>-KR</w:t>
            </w:r>
            <w:r>
              <w:t>7</w:t>
            </w:r>
          </w:p>
        </w:tc>
      </w:tr>
      <w:tr w:rsidR="00474ED8" w:rsidRPr="00C82B73" w:rsidTr="002A6D38">
        <w:tc>
          <w:tcPr>
            <w:tcW w:w="495" w:type="dxa"/>
            <w:tcBorders>
              <w:top w:val="nil"/>
            </w:tcBorders>
            <w:vAlign w:val="center"/>
          </w:tcPr>
          <w:p w:rsidR="00474ED8" w:rsidRPr="00C82B73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474ED8" w:rsidRPr="00C82B73" w:rsidRDefault="00474ED8" w:rsidP="002A6D3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cementem wg PN-EN 14227-1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474ED8" w:rsidRPr="00474ED8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474ED8" w:rsidRPr="00474ED8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474ED8" w:rsidRPr="00474ED8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8/10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20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474ED8" w:rsidRPr="00474ED8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474ED8" w:rsidRPr="00474ED8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</w:tr>
      <w:tr w:rsidR="00474ED8" w:rsidRPr="00C82B73" w:rsidTr="002A6D38">
        <w:trPr>
          <w:trHeight w:val="853"/>
        </w:trPr>
        <w:tc>
          <w:tcPr>
            <w:tcW w:w="495" w:type="dxa"/>
            <w:tcBorders>
              <w:top w:val="nil"/>
            </w:tcBorders>
            <w:vAlign w:val="center"/>
          </w:tcPr>
          <w:p w:rsidR="00474ED8" w:rsidRPr="00C82B73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EB4F95" w:rsidRDefault="00474ED8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żużlem </w:t>
            </w:r>
          </w:p>
          <w:p w:rsidR="00474ED8" w:rsidRPr="00C82B73" w:rsidRDefault="00474ED8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14227-2</w:t>
            </w:r>
          </w:p>
        </w:tc>
        <w:tc>
          <w:tcPr>
            <w:tcW w:w="1276" w:type="dxa"/>
            <w:tcBorders>
              <w:top w:val="nil"/>
            </w:tcBorders>
          </w:tcPr>
          <w:p w:rsidR="00474ED8" w:rsidRPr="00AE6D30" w:rsidRDefault="006F3EE8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A1,A2,</w:t>
            </w:r>
            <w:r w:rsidR="00EB4F95"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 xml:space="preserve"> A3,B1,B2;</w:t>
            </w:r>
          </w:p>
          <w:p w:rsidR="00EB4F95" w:rsidRPr="00AE6D30" w:rsidRDefault="00EB4F95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CBR 50/50;</w:t>
            </w:r>
          </w:p>
          <w:p w:rsidR="00EB4F95" w:rsidRPr="00AE6D30" w:rsidRDefault="00EB4F95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B4: C</w:t>
            </w: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val="en-US" w:eastAsia="pl-PL"/>
              </w:rPr>
              <w:t>3/4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Typ B4: </w:t>
            </w:r>
          </w:p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Cs w:val="20"/>
                <w:vertAlign w:val="subscript"/>
                <w:lang w:eastAsia="pl-PL"/>
              </w:rPr>
              <w:t>6/8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EB4F95" w:rsidRPr="00AE6D30" w:rsidRDefault="00EB4F95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A1,A2, A3,B1,B2;</w:t>
            </w:r>
          </w:p>
          <w:p w:rsidR="00EB4F95" w:rsidRPr="00AE6D30" w:rsidRDefault="00EB4F95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CBR 50/50;</w:t>
            </w:r>
          </w:p>
          <w:p w:rsidR="00474ED8" w:rsidRPr="00AE6D30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B4: C</w:t>
            </w: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val="en-US" w:eastAsia="pl-PL"/>
              </w:rPr>
              <w:t>3/4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474ED8" w:rsidRPr="000B458F" w:rsidRDefault="00EB4F95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474ED8" w:rsidRPr="00C82B73" w:rsidTr="002A6D38">
        <w:trPr>
          <w:trHeight w:val="965"/>
        </w:trPr>
        <w:tc>
          <w:tcPr>
            <w:tcW w:w="495" w:type="dxa"/>
            <w:vAlign w:val="center"/>
          </w:tcPr>
          <w:p w:rsidR="00474ED8" w:rsidRPr="00C82B73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2694" w:type="dxa"/>
            <w:vAlign w:val="center"/>
          </w:tcPr>
          <w:p w:rsidR="00474ED8" w:rsidRPr="000355B4" w:rsidRDefault="00474ED8" w:rsidP="002A6D3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popiołem lotnym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</w:t>
            </w:r>
            <w:r w:rsidR="002A6D3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PN-EN 14227-3</w:t>
            </w:r>
            <w:r w:rsidR="002A6D3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i PN-EN 14227-4</w:t>
            </w:r>
          </w:p>
        </w:tc>
        <w:tc>
          <w:tcPr>
            <w:tcW w:w="1276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474ED8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8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≤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8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</w:t>
            </w:r>
          </w:p>
        </w:tc>
        <w:tc>
          <w:tcPr>
            <w:tcW w:w="1275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2A6D38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="002A6D38"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9/12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≤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16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</w:t>
            </w:r>
          </w:p>
        </w:tc>
        <w:tc>
          <w:tcPr>
            <w:tcW w:w="1134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,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2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i 5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≤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,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i 5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</w:tr>
      <w:tr w:rsidR="00474ED8" w:rsidRPr="00C82B73" w:rsidTr="002A6D38">
        <w:trPr>
          <w:trHeight w:val="1051"/>
        </w:trPr>
        <w:tc>
          <w:tcPr>
            <w:tcW w:w="495" w:type="dxa"/>
            <w:vAlign w:val="center"/>
          </w:tcPr>
          <w:p w:rsidR="00474ED8" w:rsidRPr="00C82B73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2694" w:type="dxa"/>
            <w:vAlign w:val="center"/>
          </w:tcPr>
          <w:p w:rsidR="002A6D38" w:rsidRDefault="00474ED8" w:rsidP="000355B4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spoiwem </w:t>
            </w:r>
            <w:r w:rsidR="002A6D3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drogowym </w:t>
            </w:r>
            <w:r w:rsidR="002A6D3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</w:t>
            </w:r>
          </w:p>
          <w:p w:rsidR="00474ED8" w:rsidRDefault="00474ED8" w:rsidP="000355B4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PN-EN 14227-5</w:t>
            </w:r>
          </w:p>
        </w:tc>
        <w:tc>
          <w:tcPr>
            <w:tcW w:w="1276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8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12 MPa ;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  <w:tc>
          <w:tcPr>
            <w:tcW w:w="1275" w:type="dxa"/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9/12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12 MPa</w:t>
            </w:r>
          </w:p>
        </w:tc>
        <w:tc>
          <w:tcPr>
            <w:tcW w:w="1134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≤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</w:tr>
      <w:tr w:rsidR="00FB457C" w:rsidRPr="00C82B73" w:rsidTr="004B0B39">
        <w:trPr>
          <w:trHeight w:val="725"/>
        </w:trPr>
        <w:tc>
          <w:tcPr>
            <w:tcW w:w="495" w:type="dxa"/>
            <w:vAlign w:val="center"/>
          </w:tcPr>
          <w:p w:rsidR="00FB457C" w:rsidRDefault="00FB457C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2694" w:type="dxa"/>
          </w:tcPr>
          <w:p w:rsidR="00FB457C" w:rsidRDefault="00FB457C" w:rsidP="00FB457C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cementem wg PN-EN 14227-10</w:t>
            </w:r>
          </w:p>
        </w:tc>
        <w:tc>
          <w:tcPr>
            <w:tcW w:w="1276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EB4F95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2409" w:type="dxa"/>
            <w:gridSpan w:val="2"/>
            <w:vAlign w:val="center"/>
          </w:tcPr>
          <w:p w:rsidR="00FB457C" w:rsidRPr="00EB4F95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EB4F95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FB457C" w:rsidRPr="00EB4F95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FB457C" w:rsidRPr="00C82B73" w:rsidTr="004B0B39">
        <w:trPr>
          <w:trHeight w:val="725"/>
        </w:trPr>
        <w:tc>
          <w:tcPr>
            <w:tcW w:w="495" w:type="dxa"/>
            <w:vAlign w:val="center"/>
          </w:tcPr>
          <w:p w:rsidR="00FB457C" w:rsidRDefault="00FB457C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2694" w:type="dxa"/>
          </w:tcPr>
          <w:p w:rsidR="00B661FF" w:rsidRDefault="00B661FF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żużlem</w:t>
            </w:r>
          </w:p>
          <w:p w:rsidR="00FB457C" w:rsidRDefault="00B661FF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14227-12</w:t>
            </w:r>
          </w:p>
        </w:tc>
        <w:tc>
          <w:tcPr>
            <w:tcW w:w="1276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2409" w:type="dxa"/>
            <w:gridSpan w:val="2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FB457C" w:rsidRPr="00C82B73" w:rsidTr="004B0B39">
        <w:trPr>
          <w:trHeight w:val="725"/>
        </w:trPr>
        <w:tc>
          <w:tcPr>
            <w:tcW w:w="495" w:type="dxa"/>
            <w:vAlign w:val="center"/>
          </w:tcPr>
          <w:p w:rsidR="00FB457C" w:rsidRDefault="00FB457C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2694" w:type="dxa"/>
          </w:tcPr>
          <w:p w:rsidR="00FB457C" w:rsidRDefault="00B661FF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spoiwem drogowym wg PN-EN 14227-13</w:t>
            </w:r>
          </w:p>
        </w:tc>
        <w:tc>
          <w:tcPr>
            <w:tcW w:w="1276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2409" w:type="dxa"/>
            <w:gridSpan w:val="2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FB457C" w:rsidRPr="00C82B73" w:rsidTr="004B0B39">
        <w:trPr>
          <w:trHeight w:val="725"/>
        </w:trPr>
        <w:tc>
          <w:tcPr>
            <w:tcW w:w="495" w:type="dxa"/>
            <w:vAlign w:val="center"/>
          </w:tcPr>
          <w:p w:rsidR="00FB457C" w:rsidRDefault="00FB457C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2694" w:type="dxa"/>
          </w:tcPr>
          <w:p w:rsidR="00FB457C" w:rsidRDefault="00B661FF" w:rsidP="00FB457C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popiołami lotnymi wg PN-EN 14227-14</w:t>
            </w:r>
          </w:p>
        </w:tc>
        <w:tc>
          <w:tcPr>
            <w:tcW w:w="1276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2409" w:type="dxa"/>
            <w:gridSpan w:val="2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0355B4" w:rsidRPr="00C82B73" w:rsidTr="000355B4">
        <w:trPr>
          <w:trHeight w:val="377"/>
        </w:trPr>
        <w:tc>
          <w:tcPr>
            <w:tcW w:w="9142" w:type="dxa"/>
            <w:gridSpan w:val="7"/>
            <w:vAlign w:val="center"/>
          </w:tcPr>
          <w:p w:rsidR="000355B4" w:rsidRPr="00D0673D" w:rsidRDefault="000355B4" w:rsidP="002A6D38">
            <w:pPr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Uwaga: 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 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Określenie „</w:t>
            </w:r>
            <w:r w:rsidRPr="00D0673D">
              <w:rPr>
                <w:rFonts w:ascii="Arial" w:eastAsia="Times New Roman" w:hAnsi="Arial" w:cs="Arial"/>
                <w:i/>
                <w:snapToGrid w:val="0"/>
                <w:sz w:val="18"/>
                <w:szCs w:val="18"/>
                <w:lang w:eastAsia="pl-PL"/>
              </w:rPr>
              <w:t>nie stosuje się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” oznacza, że materiał ten nie występuję w rozwiązaniach zaproponowanych w 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KTKNPiP 2014 </w:t>
            </w:r>
            <w:r w:rsidRPr="00D0673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danej warstwy</w:t>
            </w:r>
          </w:p>
        </w:tc>
      </w:tr>
    </w:tbl>
    <w:p w:rsidR="000355B4" w:rsidRDefault="000355B4" w:rsidP="000355B4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2A6D38" w:rsidRDefault="002A6D38" w:rsidP="002A6D38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 xml:space="preserve">Tablica </w:t>
      </w:r>
      <w:r w:rsidR="006A249A">
        <w:rPr>
          <w:rFonts w:ascii="Arial" w:hAnsi="Arial" w:cs="Arial"/>
          <w:b/>
          <w:szCs w:val="20"/>
        </w:rPr>
        <w:t>4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mieszanek związanych </w:t>
      </w:r>
    </w:p>
    <w:p w:rsidR="004B0B39" w:rsidRDefault="002A6D38" w:rsidP="002A6D38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4B0B39">
        <w:rPr>
          <w:rFonts w:ascii="Arial" w:hAnsi="Arial" w:cs="Arial"/>
          <w:b/>
          <w:szCs w:val="20"/>
        </w:rPr>
        <w:t xml:space="preserve">/ gruntów stabilizowanych / </w:t>
      </w:r>
      <w:r>
        <w:rPr>
          <w:rFonts w:ascii="Arial" w:hAnsi="Arial" w:cs="Arial"/>
          <w:b/>
          <w:szCs w:val="20"/>
        </w:rPr>
        <w:t xml:space="preserve">spoiwami hydraulicznymi </w:t>
      </w:r>
      <w:r w:rsidRPr="00BE1DF0">
        <w:rPr>
          <w:rFonts w:ascii="Arial" w:hAnsi="Arial" w:cs="Arial"/>
          <w:b/>
          <w:szCs w:val="20"/>
        </w:rPr>
        <w:t xml:space="preserve">do </w:t>
      </w:r>
      <w:r>
        <w:rPr>
          <w:rFonts w:ascii="Arial" w:hAnsi="Arial" w:cs="Arial"/>
          <w:b/>
          <w:szCs w:val="20"/>
        </w:rPr>
        <w:t xml:space="preserve">podbudowy w </w:t>
      </w:r>
    </w:p>
    <w:p w:rsidR="002A6D38" w:rsidRDefault="004B0B39" w:rsidP="002A6D38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2A6D38">
        <w:rPr>
          <w:rFonts w:ascii="Arial" w:hAnsi="Arial" w:cs="Arial"/>
          <w:b/>
          <w:szCs w:val="20"/>
        </w:rPr>
        <w:t>rozwiązaniach KTKNS 2014</w:t>
      </w: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694"/>
        <w:gridCol w:w="1228"/>
        <w:gridCol w:w="48"/>
        <w:gridCol w:w="1134"/>
        <w:gridCol w:w="46"/>
        <w:gridCol w:w="1229"/>
        <w:gridCol w:w="1134"/>
        <w:gridCol w:w="1134"/>
      </w:tblGrid>
      <w:tr w:rsidR="002A6D38" w:rsidRPr="00C82B73" w:rsidTr="009235C5">
        <w:trPr>
          <w:tblHeader/>
        </w:trPr>
        <w:tc>
          <w:tcPr>
            <w:tcW w:w="495" w:type="dxa"/>
            <w:vMerge w:val="restart"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2694" w:type="dxa"/>
            <w:vMerge w:val="restart"/>
            <w:vAlign w:val="center"/>
          </w:tcPr>
          <w:p w:rsidR="002A6D38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mieszanki</w:t>
            </w:r>
          </w:p>
          <w:p w:rsidR="002A6D38" w:rsidRPr="00C82B73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 związanej spoiwami hydraulicznymi</w:t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2A6D38" w:rsidRPr="00C82B73" w:rsidRDefault="002A6D38" w:rsidP="009235C5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Podbudowa</w:t>
            </w:r>
          </w:p>
        </w:tc>
      </w:tr>
      <w:tr w:rsidR="002A6D38" w:rsidRPr="00C82B73" w:rsidTr="009235C5">
        <w:trPr>
          <w:tblHeader/>
        </w:trPr>
        <w:tc>
          <w:tcPr>
            <w:tcW w:w="495" w:type="dxa"/>
            <w:vMerge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vAlign w:val="center"/>
          </w:tcPr>
          <w:p w:rsidR="002A6D38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685" w:type="dxa"/>
            <w:gridSpan w:val="5"/>
            <w:tcBorders>
              <w:bottom w:val="single" w:sz="4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zasadnicza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pomocnicza</w:t>
            </w:r>
          </w:p>
        </w:tc>
      </w:tr>
      <w:tr w:rsidR="002A6D38" w:rsidRPr="00C82B73" w:rsidTr="009235C5">
        <w:trPr>
          <w:tblHeader/>
        </w:trPr>
        <w:tc>
          <w:tcPr>
            <w:tcW w:w="495" w:type="dxa"/>
            <w:vMerge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vAlign w:val="center"/>
          </w:tcPr>
          <w:p w:rsidR="002A6D38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2A6D38" w:rsidRDefault="002A6D38" w:rsidP="009235C5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2A6D38" w:rsidRPr="00C82B73" w:rsidTr="009235C5">
        <w:trPr>
          <w:cantSplit/>
          <w:trHeight w:val="272"/>
        </w:trPr>
        <w:tc>
          <w:tcPr>
            <w:tcW w:w="495" w:type="dxa"/>
            <w:vMerge/>
            <w:tcBorders>
              <w:bottom w:val="double" w:sz="6" w:space="0" w:color="auto"/>
            </w:tcBorders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tcBorders>
              <w:bottom w:val="double" w:sz="6" w:space="0" w:color="auto"/>
            </w:tcBorders>
          </w:tcPr>
          <w:p w:rsidR="002A6D38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</w:pPr>
            <w:r>
              <w:t xml:space="preserve">  KR1</w:t>
            </w:r>
          </w:p>
          <w:p w:rsidR="002A6D38" w:rsidRPr="00CA69E8" w:rsidRDefault="002A6D38" w:rsidP="002A6D38">
            <w:pPr>
              <w:spacing w:after="0" w:line="240" w:lineRule="auto"/>
              <w:jc w:val="center"/>
            </w:pPr>
            <w:r>
              <w:t>- KR3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</w:pPr>
            <w:r>
              <w:t xml:space="preserve"> KR4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</w:pPr>
            <w:r>
              <w:t xml:space="preserve">  </w:t>
            </w:r>
            <w:r w:rsidRPr="00654A6F">
              <w:t>KR</w:t>
            </w:r>
            <w:r>
              <w:t>5</w:t>
            </w:r>
          </w:p>
          <w:p w:rsidR="002A6D38" w:rsidRDefault="002A6D38" w:rsidP="009235C5">
            <w:pPr>
              <w:spacing w:after="0" w:line="240" w:lineRule="auto"/>
              <w:jc w:val="center"/>
            </w:pPr>
            <w:r w:rsidRPr="00654A6F">
              <w:t>-</w:t>
            </w:r>
            <w:r>
              <w:t xml:space="preserve"> </w:t>
            </w:r>
            <w:r w:rsidRPr="00654A6F">
              <w:t>KR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</w:pPr>
            <w:r w:rsidRPr="00654A6F">
              <w:t>KR</w:t>
            </w:r>
            <w:r>
              <w:t>3</w:t>
            </w:r>
            <w:r w:rsidRPr="00654A6F">
              <w:t>-KR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</w:pPr>
            <w:r w:rsidRPr="00654A6F">
              <w:t>KR</w:t>
            </w:r>
            <w:r>
              <w:t>5</w:t>
            </w:r>
            <w:r w:rsidRPr="00654A6F">
              <w:t>-KR</w:t>
            </w:r>
            <w:r>
              <w:t>7</w:t>
            </w:r>
          </w:p>
        </w:tc>
      </w:tr>
      <w:tr w:rsidR="002A6D38" w:rsidRPr="00C82B73" w:rsidTr="009235C5">
        <w:tc>
          <w:tcPr>
            <w:tcW w:w="495" w:type="dxa"/>
            <w:tcBorders>
              <w:top w:val="nil"/>
            </w:tcBorders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2A6D38" w:rsidRPr="00C82B73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cementem wg PN-EN 14227-1</w:t>
            </w:r>
          </w:p>
        </w:tc>
        <w:tc>
          <w:tcPr>
            <w:tcW w:w="1276" w:type="dxa"/>
            <w:gridSpan w:val="2"/>
            <w:tcBorders>
              <w:top w:val="nil"/>
            </w:tcBorders>
            <w:vAlign w:val="center"/>
          </w:tcPr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474ED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  <w:tc>
          <w:tcPr>
            <w:tcW w:w="1275" w:type="dxa"/>
            <w:gridSpan w:val="2"/>
            <w:tcBorders>
              <w:top w:val="nil"/>
            </w:tcBorders>
            <w:vAlign w:val="center"/>
          </w:tcPr>
          <w:p w:rsidR="002A6D38" w:rsidRPr="00474ED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8/10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20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474ED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474ED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</w:tr>
      <w:tr w:rsidR="002A6D38" w:rsidRPr="00C82B73" w:rsidTr="002A6D38">
        <w:trPr>
          <w:trHeight w:val="853"/>
        </w:trPr>
        <w:tc>
          <w:tcPr>
            <w:tcW w:w="495" w:type="dxa"/>
            <w:tcBorders>
              <w:top w:val="nil"/>
            </w:tcBorders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żużlem </w:t>
            </w:r>
          </w:p>
          <w:p w:rsidR="002A6D38" w:rsidRPr="00C82B73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14227-2</w:t>
            </w:r>
          </w:p>
        </w:tc>
        <w:tc>
          <w:tcPr>
            <w:tcW w:w="3685" w:type="dxa"/>
            <w:gridSpan w:val="5"/>
            <w:tcBorders>
              <w:top w:val="nil"/>
            </w:tcBorders>
            <w:vAlign w:val="center"/>
          </w:tcPr>
          <w:p w:rsidR="002A6D3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A1,A2, A3,B1,B2;</w:t>
            </w:r>
          </w:p>
          <w:p w:rsidR="002A6D38" w:rsidRP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CBR 50/50;</w:t>
            </w:r>
          </w:p>
          <w:p w:rsidR="002A6D38" w:rsidRP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val="en-US" w:eastAsia="pl-PL"/>
              </w:rPr>
            </w:pP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B4: C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val="en-US" w:eastAsia="pl-PL"/>
              </w:rPr>
              <w:t>3/4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2A6D38" w:rsidRPr="00C82B73" w:rsidTr="009235C5">
        <w:trPr>
          <w:trHeight w:val="965"/>
        </w:trPr>
        <w:tc>
          <w:tcPr>
            <w:tcW w:w="495" w:type="dxa"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2694" w:type="dxa"/>
            <w:vAlign w:val="center"/>
          </w:tcPr>
          <w:p w:rsidR="002A6D38" w:rsidRPr="000355B4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popiołem lotnym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PN-EN 14227-3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i PN-EN 14227-4</w:t>
            </w:r>
          </w:p>
        </w:tc>
        <w:tc>
          <w:tcPr>
            <w:tcW w:w="3685" w:type="dxa"/>
            <w:gridSpan w:val="5"/>
            <w:vAlign w:val="center"/>
          </w:tcPr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,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i 5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12 MPa ;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,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i 5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</w:tr>
      <w:tr w:rsidR="002A6D38" w:rsidRPr="00C82B73" w:rsidTr="009235C5">
        <w:trPr>
          <w:trHeight w:val="1051"/>
        </w:trPr>
        <w:tc>
          <w:tcPr>
            <w:tcW w:w="495" w:type="dxa"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2694" w:type="dxa"/>
            <w:vAlign w:val="center"/>
          </w:tcPr>
          <w:p w:rsid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spoiwem  drogowym  wg</w:t>
            </w:r>
          </w:p>
          <w:p w:rsid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PN-EN 14227-5</w:t>
            </w:r>
          </w:p>
        </w:tc>
        <w:tc>
          <w:tcPr>
            <w:tcW w:w="3685" w:type="dxa"/>
            <w:gridSpan w:val="5"/>
            <w:vAlign w:val="center"/>
          </w:tcPr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12 MPa ;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</w:tr>
      <w:tr w:rsidR="006A6779" w:rsidRPr="00C82B73" w:rsidTr="006A6779">
        <w:trPr>
          <w:trHeight w:val="190"/>
        </w:trPr>
        <w:tc>
          <w:tcPr>
            <w:tcW w:w="495" w:type="dxa"/>
            <w:vMerge w:val="restart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2694" w:type="dxa"/>
            <w:vMerge w:val="restart"/>
          </w:tcPr>
          <w:p w:rsidR="006A6779" w:rsidRDefault="006A6779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cementem wg PN-EN 14227-10</w:t>
            </w:r>
          </w:p>
        </w:tc>
        <w:tc>
          <w:tcPr>
            <w:tcW w:w="1228" w:type="dxa"/>
            <w:vAlign w:val="center"/>
          </w:tcPr>
          <w:p w:rsidR="006A6779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KR1-KR2</w:t>
            </w:r>
          </w:p>
        </w:tc>
        <w:tc>
          <w:tcPr>
            <w:tcW w:w="1228" w:type="dxa"/>
            <w:gridSpan w:val="3"/>
            <w:vAlign w:val="center"/>
          </w:tcPr>
          <w:p w:rsidR="006A6779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KR3</w:t>
            </w:r>
          </w:p>
        </w:tc>
        <w:tc>
          <w:tcPr>
            <w:tcW w:w="1229" w:type="dxa"/>
            <w:vMerge w:val="restart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Merge w:val="restart"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EB4F95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Merge w:val="restart"/>
            <w:vAlign w:val="center"/>
          </w:tcPr>
          <w:p w:rsidR="006A6779" w:rsidRPr="00EB4F95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6A6779" w:rsidRPr="00C82B73" w:rsidTr="004B0B39">
        <w:trPr>
          <w:trHeight w:val="345"/>
        </w:trPr>
        <w:tc>
          <w:tcPr>
            <w:tcW w:w="495" w:type="dxa"/>
            <w:vMerge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</w:tcPr>
          <w:p w:rsidR="006A6779" w:rsidRDefault="006A6779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</w:p>
        </w:tc>
        <w:tc>
          <w:tcPr>
            <w:tcW w:w="1228" w:type="dxa"/>
            <w:vAlign w:val="center"/>
          </w:tcPr>
          <w:p w:rsidR="006A6779" w:rsidRPr="00474ED8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474ED8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228" w:type="dxa"/>
            <w:gridSpan w:val="3"/>
            <w:vAlign w:val="center"/>
          </w:tcPr>
          <w:p w:rsidR="006A6779" w:rsidRPr="00474ED8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6A6779" w:rsidRPr="00474ED8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  <w:tc>
          <w:tcPr>
            <w:tcW w:w="1229" w:type="dxa"/>
            <w:vMerge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</w:p>
        </w:tc>
      </w:tr>
      <w:tr w:rsidR="006A6779" w:rsidRPr="00C82B73" w:rsidTr="004B0B39">
        <w:trPr>
          <w:trHeight w:val="616"/>
        </w:trPr>
        <w:tc>
          <w:tcPr>
            <w:tcW w:w="495" w:type="dxa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2694" w:type="dxa"/>
          </w:tcPr>
          <w:p w:rsidR="006A6779" w:rsidRDefault="006A6779" w:rsidP="006A677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żużlem</w:t>
            </w:r>
          </w:p>
          <w:p w:rsidR="006A6779" w:rsidRDefault="006A6779" w:rsidP="006A677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14227-12</w:t>
            </w:r>
          </w:p>
        </w:tc>
        <w:tc>
          <w:tcPr>
            <w:tcW w:w="3685" w:type="dxa"/>
            <w:gridSpan w:val="5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EB4F95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6A6779" w:rsidRPr="00EB4F95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6A6779" w:rsidRPr="00C82B73" w:rsidTr="004B0B39">
        <w:trPr>
          <w:trHeight w:val="616"/>
        </w:trPr>
        <w:tc>
          <w:tcPr>
            <w:tcW w:w="495" w:type="dxa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2694" w:type="dxa"/>
          </w:tcPr>
          <w:p w:rsidR="006A6779" w:rsidRDefault="006A6779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spoiwem drogowym wg PN-EN 14227-13</w:t>
            </w:r>
          </w:p>
        </w:tc>
        <w:tc>
          <w:tcPr>
            <w:tcW w:w="3685" w:type="dxa"/>
            <w:gridSpan w:val="5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EB4F95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6A6779" w:rsidRPr="00EB4F95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6A6779" w:rsidRPr="00C82B73" w:rsidTr="004B0B39">
        <w:trPr>
          <w:trHeight w:val="616"/>
        </w:trPr>
        <w:tc>
          <w:tcPr>
            <w:tcW w:w="495" w:type="dxa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2694" w:type="dxa"/>
          </w:tcPr>
          <w:p w:rsidR="006A6779" w:rsidRDefault="006A6779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popiołami lotnymi wg PN-EN 14227-14</w:t>
            </w:r>
          </w:p>
        </w:tc>
        <w:tc>
          <w:tcPr>
            <w:tcW w:w="3685" w:type="dxa"/>
            <w:gridSpan w:val="5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EB4F95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6A6779" w:rsidRPr="00EB4F95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2A6D38" w:rsidRPr="00C82B73" w:rsidTr="009235C5">
        <w:trPr>
          <w:trHeight w:val="377"/>
        </w:trPr>
        <w:tc>
          <w:tcPr>
            <w:tcW w:w="9142" w:type="dxa"/>
            <w:gridSpan w:val="9"/>
            <w:vAlign w:val="center"/>
          </w:tcPr>
          <w:p w:rsidR="002A6D38" w:rsidRPr="00D0673D" w:rsidRDefault="002A6D38" w:rsidP="00804C7E">
            <w:pPr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Uwaga: 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 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Określenie „</w:t>
            </w:r>
            <w:r w:rsidRPr="00D0673D">
              <w:rPr>
                <w:rFonts w:ascii="Arial" w:eastAsia="Times New Roman" w:hAnsi="Arial" w:cs="Arial"/>
                <w:i/>
                <w:snapToGrid w:val="0"/>
                <w:sz w:val="18"/>
                <w:szCs w:val="18"/>
                <w:lang w:eastAsia="pl-PL"/>
              </w:rPr>
              <w:t>nie stosuje się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” oznacza, że materiał ten nie występuję w rozwiązaniach zaproponowanych w 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KTKN</w:t>
            </w:r>
            <w:r w:rsidR="00804C7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S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2014 </w:t>
            </w:r>
            <w:r w:rsidRPr="00D0673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danej warstwy</w:t>
            </w:r>
          </w:p>
        </w:tc>
      </w:tr>
    </w:tbl>
    <w:p w:rsidR="002A6D38" w:rsidRDefault="002A6D38" w:rsidP="002A6D38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5D409C" w:rsidRDefault="005D409C" w:rsidP="00DE64FB">
      <w:pPr>
        <w:spacing w:after="0"/>
        <w:rPr>
          <w:rFonts w:ascii="Arial" w:eastAsia="Arial" w:hAnsi="Arial" w:cs="Arial"/>
          <w:color w:val="000000"/>
          <w:szCs w:val="20"/>
        </w:rPr>
      </w:pPr>
      <w:r>
        <w:rPr>
          <w:rFonts w:ascii="Arial" w:eastAsia="Arial" w:hAnsi="Arial" w:cs="Arial"/>
          <w:color w:val="000000"/>
          <w:szCs w:val="20"/>
        </w:rPr>
        <w:t>Wymagana m</w:t>
      </w:r>
      <w:r w:rsidR="00DE64FB">
        <w:rPr>
          <w:rFonts w:ascii="Arial" w:eastAsia="Arial" w:hAnsi="Arial" w:cs="Arial"/>
          <w:color w:val="000000"/>
          <w:szCs w:val="20"/>
        </w:rPr>
        <w:t xml:space="preserve">rozoodporność mieszanek </w:t>
      </w:r>
      <w:r w:rsidR="00DE64FB" w:rsidRPr="006A44E1">
        <w:rPr>
          <w:rFonts w:ascii="Arial" w:eastAsia="Arial" w:hAnsi="Arial" w:cs="Arial"/>
          <w:color w:val="000000"/>
          <w:szCs w:val="20"/>
        </w:rPr>
        <w:t>związan</w:t>
      </w:r>
      <w:r w:rsidR="00DE64FB">
        <w:rPr>
          <w:rFonts w:ascii="Arial" w:eastAsia="Arial" w:hAnsi="Arial" w:cs="Arial"/>
          <w:color w:val="000000"/>
          <w:szCs w:val="20"/>
        </w:rPr>
        <w:t>ych</w:t>
      </w:r>
      <w:r w:rsidR="00DE64FB" w:rsidRPr="006A44E1">
        <w:rPr>
          <w:rFonts w:ascii="Arial" w:eastAsia="Arial" w:hAnsi="Arial" w:cs="Arial"/>
          <w:color w:val="000000"/>
          <w:szCs w:val="20"/>
        </w:rPr>
        <w:t xml:space="preserve"> spoiwami hydraulicznymi</w:t>
      </w:r>
      <w:r>
        <w:rPr>
          <w:rFonts w:ascii="Arial" w:eastAsia="Arial" w:hAnsi="Arial" w:cs="Arial"/>
          <w:color w:val="000000"/>
          <w:szCs w:val="20"/>
        </w:rPr>
        <w:t>:</w:t>
      </w:r>
    </w:p>
    <w:p w:rsidR="00DE64FB" w:rsidRPr="005D409C" w:rsidRDefault="005D409C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5D409C">
        <w:rPr>
          <w:rFonts w:ascii="Arial" w:eastAsia="Arial" w:hAnsi="Arial" w:cs="Arial"/>
          <w:color w:val="000000"/>
          <w:szCs w:val="20"/>
        </w:rPr>
        <w:t>mieszan</w:t>
      </w:r>
      <w:r>
        <w:rPr>
          <w:rFonts w:ascii="Arial" w:eastAsia="Arial" w:hAnsi="Arial" w:cs="Arial"/>
          <w:color w:val="000000"/>
          <w:szCs w:val="20"/>
        </w:rPr>
        <w:t>ki</w:t>
      </w:r>
      <w:r w:rsidRPr="005D409C">
        <w:rPr>
          <w:rFonts w:ascii="Arial" w:eastAsia="Arial" w:hAnsi="Arial" w:cs="Arial"/>
          <w:color w:val="000000"/>
          <w:szCs w:val="20"/>
        </w:rPr>
        <w:t xml:space="preserve"> związan</w:t>
      </w:r>
      <w:r>
        <w:rPr>
          <w:rFonts w:ascii="Arial" w:eastAsia="Arial" w:hAnsi="Arial" w:cs="Arial"/>
          <w:color w:val="000000"/>
          <w:szCs w:val="20"/>
        </w:rPr>
        <w:t>e</w:t>
      </w:r>
      <w:r w:rsidRPr="005D409C">
        <w:rPr>
          <w:rFonts w:ascii="Arial" w:eastAsia="Arial" w:hAnsi="Arial" w:cs="Arial"/>
          <w:color w:val="000000"/>
          <w:szCs w:val="20"/>
        </w:rPr>
        <w:t xml:space="preserve"> cementem,</w:t>
      </w:r>
      <w:r>
        <w:rPr>
          <w:rFonts w:ascii="Arial" w:eastAsia="Arial" w:hAnsi="Arial" w:cs="Arial"/>
          <w:color w:val="000000"/>
          <w:szCs w:val="20"/>
        </w:rPr>
        <w:t xml:space="preserve"> mrozoodporność</w:t>
      </w:r>
      <w:r w:rsidR="00DE64FB" w:rsidRPr="005D409C">
        <w:rPr>
          <w:rFonts w:ascii="Arial" w:eastAsia="Arial" w:hAnsi="Arial" w:cs="Arial"/>
          <w:color w:val="000000"/>
          <w:szCs w:val="20"/>
        </w:rPr>
        <w:t xml:space="preserve"> określ</w:t>
      </w:r>
      <w:r>
        <w:rPr>
          <w:rFonts w:ascii="Arial" w:eastAsia="Arial" w:hAnsi="Arial" w:cs="Arial"/>
          <w:color w:val="000000"/>
          <w:szCs w:val="20"/>
        </w:rPr>
        <w:t>o</w:t>
      </w:r>
      <w:r w:rsidR="00DE64FB" w:rsidRPr="005D409C">
        <w:rPr>
          <w:rFonts w:ascii="Arial" w:eastAsia="Arial" w:hAnsi="Arial" w:cs="Arial"/>
          <w:color w:val="000000"/>
          <w:szCs w:val="20"/>
        </w:rPr>
        <w:t xml:space="preserve">na wskaźnikiem mrozoodporności: </w:t>
      </w:r>
    </w:p>
    <w:p w:rsidR="00DE64FB" w:rsidRPr="005D409C" w:rsidRDefault="00DE64FB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5D409C">
        <w:rPr>
          <w:rFonts w:ascii="Arial" w:eastAsia="Arial" w:hAnsi="Arial" w:cs="Arial"/>
          <w:color w:val="000000"/>
          <w:szCs w:val="20"/>
        </w:rPr>
        <w:t>wskaźnik nie mniejszy niż 0,6</w:t>
      </w:r>
      <w:r w:rsidR="005D409C">
        <w:rPr>
          <w:rFonts w:ascii="Arial" w:eastAsia="Arial" w:hAnsi="Arial" w:cs="Arial"/>
          <w:color w:val="000000"/>
          <w:szCs w:val="20"/>
        </w:rPr>
        <w:t>;</w:t>
      </w:r>
      <w:r w:rsidRPr="005D409C">
        <w:rPr>
          <w:rFonts w:ascii="Arial" w:eastAsia="Arial" w:hAnsi="Arial" w:cs="Arial"/>
          <w:color w:val="000000"/>
          <w:szCs w:val="20"/>
        </w:rPr>
        <w:t xml:space="preserve"> podbudow</w:t>
      </w:r>
      <w:r w:rsidR="005D409C"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 xml:space="preserve"> pomocnicz</w:t>
      </w:r>
      <w:r w:rsidR="005D409C"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>,</w:t>
      </w:r>
    </w:p>
    <w:p w:rsidR="00DE64FB" w:rsidRDefault="00DE64FB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5D409C">
        <w:rPr>
          <w:rFonts w:ascii="Arial" w:eastAsia="Arial" w:hAnsi="Arial" w:cs="Arial"/>
          <w:color w:val="000000"/>
          <w:szCs w:val="20"/>
        </w:rPr>
        <w:t>wskaźnik nie mniejszy niż 0,7</w:t>
      </w:r>
      <w:r w:rsidR="005D409C">
        <w:rPr>
          <w:rFonts w:ascii="Arial" w:eastAsia="Arial" w:hAnsi="Arial" w:cs="Arial"/>
          <w:color w:val="000000"/>
          <w:szCs w:val="20"/>
        </w:rPr>
        <w:t xml:space="preserve">; </w:t>
      </w:r>
      <w:r w:rsidRPr="005D409C">
        <w:rPr>
          <w:rFonts w:ascii="Arial" w:eastAsia="Arial" w:hAnsi="Arial" w:cs="Arial"/>
          <w:color w:val="000000"/>
          <w:szCs w:val="20"/>
        </w:rPr>
        <w:t xml:space="preserve"> podbudow</w:t>
      </w:r>
      <w:r w:rsidR="005D409C"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 xml:space="preserve"> zasadnicz</w:t>
      </w:r>
      <w:r w:rsidR="005D409C">
        <w:rPr>
          <w:rFonts w:ascii="Arial" w:eastAsia="Arial" w:hAnsi="Arial" w:cs="Arial"/>
          <w:color w:val="000000"/>
          <w:szCs w:val="20"/>
        </w:rPr>
        <w:t>a</w:t>
      </w:r>
    </w:p>
    <w:p w:rsidR="005D409C" w:rsidRPr="004A1BC3" w:rsidRDefault="005D409C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>mieszan</w:t>
      </w:r>
      <w:r w:rsidR="004C6515" w:rsidRPr="004A1BC3">
        <w:rPr>
          <w:rFonts w:ascii="Arial" w:eastAsia="Arial" w:hAnsi="Arial" w:cs="Arial"/>
          <w:color w:val="000000"/>
          <w:szCs w:val="20"/>
        </w:rPr>
        <w:t>ki</w:t>
      </w:r>
      <w:r w:rsidRPr="004A1BC3">
        <w:rPr>
          <w:rFonts w:ascii="Arial" w:eastAsia="Arial" w:hAnsi="Arial" w:cs="Arial"/>
          <w:color w:val="000000"/>
          <w:szCs w:val="20"/>
        </w:rPr>
        <w:t xml:space="preserve"> związan</w:t>
      </w:r>
      <w:r w:rsidR="004C6515" w:rsidRPr="004A1BC3">
        <w:rPr>
          <w:rFonts w:ascii="Arial" w:eastAsia="Arial" w:hAnsi="Arial" w:cs="Arial"/>
          <w:color w:val="000000"/>
          <w:szCs w:val="20"/>
        </w:rPr>
        <w:t>e</w:t>
      </w:r>
      <w:r w:rsidRPr="004A1BC3">
        <w:rPr>
          <w:rFonts w:ascii="Arial" w:eastAsia="Arial" w:hAnsi="Arial" w:cs="Arial"/>
          <w:color w:val="000000"/>
          <w:szCs w:val="20"/>
        </w:rPr>
        <w:t xml:space="preserve"> żużlem: </w:t>
      </w:r>
    </w:p>
    <w:p w:rsidR="005D409C" w:rsidRPr="004A1BC3" w:rsidRDefault="004C6515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 xml:space="preserve">typ B4; mrozoodporność określona wskaźnikiem mrozoodporności, </w:t>
      </w:r>
      <w:r w:rsidR="005D409C" w:rsidRPr="004A1BC3">
        <w:rPr>
          <w:rFonts w:ascii="Arial" w:eastAsia="Arial" w:hAnsi="Arial" w:cs="Arial"/>
          <w:color w:val="000000"/>
          <w:szCs w:val="20"/>
        </w:rPr>
        <w:t xml:space="preserve">wskaźnik nie mniejszy </w:t>
      </w:r>
      <w:r w:rsidR="00C87CCA">
        <w:rPr>
          <w:rFonts w:ascii="Arial" w:eastAsia="Arial" w:hAnsi="Arial" w:cs="Arial"/>
          <w:color w:val="000000"/>
          <w:szCs w:val="20"/>
        </w:rPr>
        <w:t xml:space="preserve">            </w:t>
      </w:r>
      <w:r w:rsidR="005D409C" w:rsidRPr="004A1BC3">
        <w:rPr>
          <w:rFonts w:ascii="Arial" w:eastAsia="Arial" w:hAnsi="Arial" w:cs="Arial"/>
          <w:color w:val="000000"/>
          <w:szCs w:val="20"/>
        </w:rPr>
        <w:t>niż 0,</w:t>
      </w:r>
      <w:r w:rsidR="0070096C" w:rsidRPr="004A1BC3">
        <w:rPr>
          <w:rFonts w:ascii="Arial" w:eastAsia="Arial" w:hAnsi="Arial" w:cs="Arial"/>
          <w:color w:val="000000"/>
          <w:szCs w:val="20"/>
        </w:rPr>
        <w:t>7</w:t>
      </w:r>
      <w:r w:rsidRPr="004A1BC3">
        <w:rPr>
          <w:rFonts w:ascii="Arial" w:eastAsia="Arial" w:hAnsi="Arial" w:cs="Arial"/>
          <w:color w:val="000000"/>
          <w:szCs w:val="20"/>
        </w:rPr>
        <w:t xml:space="preserve"> </w:t>
      </w:r>
      <w:r w:rsidR="005D409C" w:rsidRPr="004A1BC3">
        <w:rPr>
          <w:rFonts w:ascii="Arial" w:eastAsia="Arial" w:hAnsi="Arial" w:cs="Arial"/>
          <w:color w:val="000000"/>
          <w:szCs w:val="20"/>
        </w:rPr>
        <w:t xml:space="preserve">; podbudowa </w:t>
      </w:r>
      <w:r w:rsidR="00E3086B" w:rsidRPr="004A1BC3">
        <w:rPr>
          <w:rFonts w:ascii="Arial" w:eastAsia="Arial" w:hAnsi="Arial" w:cs="Arial"/>
          <w:color w:val="000000"/>
          <w:szCs w:val="20"/>
        </w:rPr>
        <w:t xml:space="preserve">zasadnicza </w:t>
      </w:r>
      <w:r w:rsidRPr="004A1BC3">
        <w:rPr>
          <w:rFonts w:ascii="Arial" w:eastAsia="Arial" w:hAnsi="Arial" w:cs="Arial"/>
          <w:color w:val="000000"/>
          <w:szCs w:val="20"/>
        </w:rPr>
        <w:t xml:space="preserve"> </w:t>
      </w:r>
      <w:r w:rsidR="005D409C" w:rsidRPr="004A1BC3">
        <w:rPr>
          <w:rFonts w:ascii="Arial" w:eastAsia="Arial" w:hAnsi="Arial" w:cs="Arial"/>
          <w:color w:val="000000"/>
          <w:szCs w:val="20"/>
        </w:rPr>
        <w:t>KR1-KR</w:t>
      </w:r>
      <w:r w:rsidR="008955DD">
        <w:rPr>
          <w:rFonts w:ascii="Arial" w:eastAsia="Arial" w:hAnsi="Arial" w:cs="Arial"/>
          <w:color w:val="000000"/>
          <w:szCs w:val="20"/>
        </w:rPr>
        <w:t>4</w:t>
      </w:r>
      <w:r w:rsidR="005D409C" w:rsidRPr="004A1BC3">
        <w:rPr>
          <w:rFonts w:ascii="Arial" w:eastAsia="Arial" w:hAnsi="Arial" w:cs="Arial"/>
          <w:color w:val="000000"/>
          <w:szCs w:val="20"/>
        </w:rPr>
        <w:t>,</w:t>
      </w:r>
    </w:p>
    <w:p w:rsidR="0070096C" w:rsidRPr="004A1BC3" w:rsidRDefault="0070096C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 xml:space="preserve">typ B4; mrozoodporność określona wskaźnikiem mrozoodporności, wskaźnik nie mniejszy </w:t>
      </w:r>
      <w:r w:rsidR="00C87CCA">
        <w:rPr>
          <w:rFonts w:ascii="Arial" w:eastAsia="Arial" w:hAnsi="Arial" w:cs="Arial"/>
          <w:color w:val="000000"/>
          <w:szCs w:val="20"/>
        </w:rPr>
        <w:t xml:space="preserve">           </w:t>
      </w:r>
      <w:r w:rsidRPr="004A1BC3">
        <w:rPr>
          <w:rFonts w:ascii="Arial" w:eastAsia="Arial" w:hAnsi="Arial" w:cs="Arial"/>
          <w:color w:val="000000"/>
          <w:szCs w:val="20"/>
        </w:rPr>
        <w:t>niż 0,6 ; podbudowa pomocnicza KR3-KR4,</w:t>
      </w:r>
    </w:p>
    <w:p w:rsidR="0070096C" w:rsidRPr="004A1BC3" w:rsidRDefault="0070096C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>typ B2; mrozoodporność dla klasyfikacji CBR, CBR ≥ 50;podbudowa zasadnicza  KR1-KR2,</w:t>
      </w:r>
    </w:p>
    <w:p w:rsidR="004C6515" w:rsidRPr="004A1BC3" w:rsidRDefault="004C6515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>typ B2; mrozoodporność dla klasyfikacji CBR, CBR ≥ 50;podbudowa pomocnicza KR3-KR4</w:t>
      </w:r>
    </w:p>
    <w:p w:rsidR="004A1BC3" w:rsidRPr="00913F4A" w:rsidRDefault="004A1BC3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>mieszanki związane</w:t>
      </w:r>
      <w:r w:rsidR="00913F4A">
        <w:rPr>
          <w:rFonts w:ascii="Arial" w:eastAsia="Arial" w:hAnsi="Arial" w:cs="Arial"/>
          <w:color w:val="000000"/>
          <w:szCs w:val="20"/>
        </w:rPr>
        <w:t xml:space="preserve"> </w:t>
      </w:r>
      <w:r w:rsidRPr="00913F4A">
        <w:rPr>
          <w:rFonts w:ascii="Arial" w:eastAsia="Arial" w:hAnsi="Arial" w:cs="Arial"/>
          <w:color w:val="000000"/>
          <w:szCs w:val="20"/>
        </w:rPr>
        <w:t>popiołami lotnymi</w:t>
      </w:r>
      <w:r w:rsidR="00913F4A">
        <w:rPr>
          <w:rFonts w:ascii="Arial" w:eastAsia="Arial" w:hAnsi="Arial" w:cs="Arial"/>
          <w:color w:val="000000"/>
          <w:szCs w:val="20"/>
        </w:rPr>
        <w:t>,</w:t>
      </w:r>
      <w:r w:rsidR="00913F4A" w:rsidRPr="00913F4A">
        <w:rPr>
          <w:rFonts w:ascii="Arial" w:eastAsia="Arial" w:hAnsi="Arial" w:cs="Arial"/>
          <w:color w:val="000000"/>
          <w:szCs w:val="20"/>
        </w:rPr>
        <w:t xml:space="preserve"> </w:t>
      </w:r>
      <w:r w:rsidR="00913F4A">
        <w:rPr>
          <w:rFonts w:ascii="Arial" w:eastAsia="Arial" w:hAnsi="Arial" w:cs="Arial"/>
          <w:color w:val="000000"/>
          <w:szCs w:val="20"/>
        </w:rPr>
        <w:t>mrozoodporność</w:t>
      </w:r>
      <w:r w:rsidR="00913F4A" w:rsidRPr="005D409C">
        <w:rPr>
          <w:rFonts w:ascii="Arial" w:eastAsia="Arial" w:hAnsi="Arial" w:cs="Arial"/>
          <w:color w:val="000000"/>
          <w:szCs w:val="20"/>
        </w:rPr>
        <w:t xml:space="preserve"> określ</w:t>
      </w:r>
      <w:r w:rsidR="00913F4A">
        <w:rPr>
          <w:rFonts w:ascii="Arial" w:eastAsia="Arial" w:hAnsi="Arial" w:cs="Arial"/>
          <w:color w:val="000000"/>
          <w:szCs w:val="20"/>
        </w:rPr>
        <w:t>o</w:t>
      </w:r>
      <w:r w:rsidR="00913F4A" w:rsidRPr="005D409C">
        <w:rPr>
          <w:rFonts w:ascii="Arial" w:eastAsia="Arial" w:hAnsi="Arial" w:cs="Arial"/>
          <w:color w:val="000000"/>
          <w:szCs w:val="20"/>
        </w:rPr>
        <w:t>na wskaźnikiem mrozoodporności</w:t>
      </w:r>
      <w:r w:rsidR="00913F4A">
        <w:rPr>
          <w:rFonts w:ascii="Arial" w:eastAsia="Arial" w:hAnsi="Arial" w:cs="Arial"/>
          <w:color w:val="000000"/>
          <w:szCs w:val="20"/>
        </w:rPr>
        <w:t>:</w:t>
      </w:r>
      <w:r w:rsidRPr="00913F4A">
        <w:rPr>
          <w:rFonts w:ascii="Arial" w:eastAsia="Arial" w:hAnsi="Arial" w:cs="Arial"/>
          <w:color w:val="000000"/>
          <w:szCs w:val="20"/>
        </w:rPr>
        <w:t xml:space="preserve"> </w:t>
      </w:r>
    </w:p>
    <w:p w:rsidR="004A1BC3" w:rsidRPr="00913F4A" w:rsidRDefault="004A1BC3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 xml:space="preserve">typ </w:t>
      </w:r>
      <w:r w:rsidR="008955DD" w:rsidRPr="00913F4A">
        <w:rPr>
          <w:rFonts w:ascii="Arial" w:eastAsia="Arial" w:hAnsi="Arial" w:cs="Arial"/>
          <w:color w:val="000000"/>
          <w:szCs w:val="20"/>
        </w:rPr>
        <w:t xml:space="preserve">1,2 i 4 </w:t>
      </w:r>
      <w:r w:rsidRPr="00913F4A">
        <w:rPr>
          <w:rFonts w:ascii="Arial" w:eastAsia="Arial" w:hAnsi="Arial" w:cs="Arial"/>
          <w:color w:val="000000"/>
          <w:szCs w:val="20"/>
        </w:rPr>
        <w:t>; wskaźnik nie mniejszy niż 0,7 ; podbudowa zasadnicza  KR1-KR</w:t>
      </w:r>
      <w:r w:rsidR="008955DD" w:rsidRPr="00913F4A">
        <w:rPr>
          <w:rFonts w:ascii="Arial" w:eastAsia="Arial" w:hAnsi="Arial" w:cs="Arial"/>
          <w:color w:val="000000"/>
          <w:szCs w:val="20"/>
        </w:rPr>
        <w:t>7</w:t>
      </w:r>
      <w:r w:rsidRPr="00913F4A">
        <w:rPr>
          <w:rFonts w:ascii="Arial" w:eastAsia="Arial" w:hAnsi="Arial" w:cs="Arial"/>
          <w:color w:val="000000"/>
          <w:szCs w:val="20"/>
        </w:rPr>
        <w:t>,</w:t>
      </w:r>
    </w:p>
    <w:p w:rsidR="004A1BC3" w:rsidRDefault="004A1BC3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 xml:space="preserve">typ </w:t>
      </w:r>
      <w:r w:rsidR="008955DD" w:rsidRPr="00913F4A">
        <w:rPr>
          <w:rFonts w:ascii="Arial" w:eastAsia="Arial" w:hAnsi="Arial" w:cs="Arial"/>
          <w:color w:val="000000"/>
          <w:szCs w:val="20"/>
        </w:rPr>
        <w:t>1,2,4 i 5</w:t>
      </w:r>
      <w:r w:rsidRPr="00913F4A">
        <w:rPr>
          <w:rFonts w:ascii="Arial" w:eastAsia="Arial" w:hAnsi="Arial" w:cs="Arial"/>
          <w:color w:val="000000"/>
          <w:szCs w:val="20"/>
        </w:rPr>
        <w:t>; wskaźnik nie mniejszy niż 0,</w:t>
      </w:r>
      <w:r w:rsidR="008955DD" w:rsidRPr="00913F4A">
        <w:rPr>
          <w:rFonts w:ascii="Arial" w:eastAsia="Arial" w:hAnsi="Arial" w:cs="Arial"/>
          <w:color w:val="000000"/>
          <w:szCs w:val="20"/>
        </w:rPr>
        <w:t>6</w:t>
      </w:r>
      <w:r w:rsidRPr="00913F4A">
        <w:rPr>
          <w:rFonts w:ascii="Arial" w:eastAsia="Arial" w:hAnsi="Arial" w:cs="Arial"/>
          <w:color w:val="000000"/>
          <w:szCs w:val="20"/>
        </w:rPr>
        <w:t xml:space="preserve"> ; podbudowa </w:t>
      </w:r>
      <w:r w:rsidR="008955DD" w:rsidRPr="00913F4A">
        <w:rPr>
          <w:rFonts w:ascii="Arial" w:eastAsia="Arial" w:hAnsi="Arial" w:cs="Arial"/>
          <w:color w:val="000000"/>
          <w:szCs w:val="20"/>
        </w:rPr>
        <w:t xml:space="preserve">pomocnicza </w:t>
      </w:r>
      <w:r w:rsidRPr="00913F4A">
        <w:rPr>
          <w:rFonts w:ascii="Arial" w:eastAsia="Arial" w:hAnsi="Arial" w:cs="Arial"/>
          <w:color w:val="000000"/>
          <w:szCs w:val="20"/>
        </w:rPr>
        <w:t>KR3</w:t>
      </w:r>
      <w:r w:rsidRPr="004A1BC3">
        <w:rPr>
          <w:rFonts w:ascii="Arial" w:eastAsia="Arial" w:hAnsi="Arial" w:cs="Arial"/>
          <w:color w:val="000000"/>
          <w:szCs w:val="20"/>
        </w:rPr>
        <w:t>-KR</w:t>
      </w:r>
      <w:r w:rsidR="008955DD">
        <w:rPr>
          <w:rFonts w:ascii="Arial" w:eastAsia="Arial" w:hAnsi="Arial" w:cs="Arial"/>
          <w:color w:val="000000"/>
          <w:szCs w:val="20"/>
        </w:rPr>
        <w:t>7</w:t>
      </w:r>
    </w:p>
    <w:p w:rsidR="00913F4A" w:rsidRPr="00913F4A" w:rsidRDefault="00913F4A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 xml:space="preserve">mieszanki związane </w:t>
      </w:r>
      <w:r>
        <w:rPr>
          <w:rFonts w:ascii="Arial" w:eastAsia="Arial" w:hAnsi="Arial" w:cs="Arial"/>
          <w:color w:val="000000"/>
          <w:szCs w:val="20"/>
        </w:rPr>
        <w:t>spoiwem drogowym,</w:t>
      </w:r>
      <w:r w:rsidRPr="00913F4A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>mrozoodporność</w:t>
      </w:r>
      <w:r w:rsidRPr="005D409C">
        <w:rPr>
          <w:rFonts w:ascii="Arial" w:eastAsia="Arial" w:hAnsi="Arial" w:cs="Arial"/>
          <w:color w:val="000000"/>
          <w:szCs w:val="20"/>
        </w:rPr>
        <w:t xml:space="preserve"> określ</w:t>
      </w:r>
      <w:r>
        <w:rPr>
          <w:rFonts w:ascii="Arial" w:eastAsia="Arial" w:hAnsi="Arial" w:cs="Arial"/>
          <w:color w:val="000000"/>
          <w:szCs w:val="20"/>
        </w:rPr>
        <w:t>o</w:t>
      </w:r>
      <w:r w:rsidRPr="005D409C">
        <w:rPr>
          <w:rFonts w:ascii="Arial" w:eastAsia="Arial" w:hAnsi="Arial" w:cs="Arial"/>
          <w:color w:val="000000"/>
          <w:szCs w:val="20"/>
        </w:rPr>
        <w:t>na wskaźnikiem mrozoodporności</w:t>
      </w:r>
      <w:r>
        <w:rPr>
          <w:rFonts w:ascii="Arial" w:eastAsia="Arial" w:hAnsi="Arial" w:cs="Arial"/>
          <w:color w:val="000000"/>
          <w:szCs w:val="20"/>
        </w:rPr>
        <w:t>:</w:t>
      </w:r>
    </w:p>
    <w:p w:rsidR="00913F4A" w:rsidRPr="00913F4A" w:rsidRDefault="00913F4A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 xml:space="preserve">typ 1,2 i 4; </w:t>
      </w:r>
      <w:r>
        <w:rPr>
          <w:rFonts w:ascii="Arial" w:eastAsia="Arial" w:hAnsi="Arial" w:cs="Arial"/>
          <w:color w:val="000000"/>
          <w:szCs w:val="20"/>
        </w:rPr>
        <w:t xml:space="preserve"> </w:t>
      </w:r>
      <w:r w:rsidRPr="00913F4A">
        <w:rPr>
          <w:rFonts w:ascii="Arial" w:eastAsia="Arial" w:hAnsi="Arial" w:cs="Arial"/>
          <w:color w:val="000000"/>
          <w:szCs w:val="20"/>
        </w:rPr>
        <w:t>wskaźnik nie mniejszy niż 0,7 ; podbudowa zasadnicza  KR1-KR7,</w:t>
      </w:r>
    </w:p>
    <w:p w:rsidR="00913F4A" w:rsidRDefault="00913F4A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>typ 1,2</w:t>
      </w:r>
      <w:r>
        <w:rPr>
          <w:rFonts w:ascii="Arial" w:eastAsia="Arial" w:hAnsi="Arial" w:cs="Arial"/>
          <w:color w:val="000000"/>
          <w:szCs w:val="20"/>
        </w:rPr>
        <w:t xml:space="preserve"> </w:t>
      </w:r>
      <w:r w:rsidRPr="00913F4A">
        <w:rPr>
          <w:rFonts w:ascii="Arial" w:eastAsia="Arial" w:hAnsi="Arial" w:cs="Arial"/>
          <w:color w:val="000000"/>
          <w:szCs w:val="20"/>
        </w:rPr>
        <w:t xml:space="preserve">i </w:t>
      </w:r>
      <w:r>
        <w:rPr>
          <w:rFonts w:ascii="Arial" w:eastAsia="Arial" w:hAnsi="Arial" w:cs="Arial"/>
          <w:color w:val="000000"/>
          <w:szCs w:val="20"/>
        </w:rPr>
        <w:t>4</w:t>
      </w:r>
      <w:r w:rsidRPr="00913F4A">
        <w:rPr>
          <w:rFonts w:ascii="Arial" w:eastAsia="Arial" w:hAnsi="Arial" w:cs="Arial"/>
          <w:color w:val="000000"/>
          <w:szCs w:val="20"/>
        </w:rPr>
        <w:t>;  wskaźnik nie mniejszy niż 0,6 ; podbudowa pomocnicza KR3</w:t>
      </w:r>
      <w:r w:rsidRPr="004A1BC3">
        <w:rPr>
          <w:rFonts w:ascii="Arial" w:eastAsia="Arial" w:hAnsi="Arial" w:cs="Arial"/>
          <w:color w:val="000000"/>
          <w:szCs w:val="20"/>
        </w:rPr>
        <w:t>-KR</w:t>
      </w:r>
      <w:r>
        <w:rPr>
          <w:rFonts w:ascii="Arial" w:eastAsia="Arial" w:hAnsi="Arial" w:cs="Arial"/>
          <w:color w:val="000000"/>
          <w:szCs w:val="20"/>
        </w:rPr>
        <w:t>7</w:t>
      </w:r>
      <w:r w:rsidR="006A6779">
        <w:rPr>
          <w:rFonts w:ascii="Arial" w:eastAsia="Arial" w:hAnsi="Arial" w:cs="Arial"/>
          <w:color w:val="000000"/>
          <w:szCs w:val="20"/>
        </w:rPr>
        <w:t>,</w:t>
      </w:r>
    </w:p>
    <w:p w:rsidR="006A6779" w:rsidRPr="005D409C" w:rsidRDefault="006A6779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>
        <w:rPr>
          <w:rFonts w:ascii="Arial" w:eastAsia="Arial" w:hAnsi="Arial" w:cs="Arial"/>
          <w:color w:val="000000"/>
          <w:szCs w:val="20"/>
        </w:rPr>
        <w:t>grunty stabilizowane spoiwami hydraulicznymi</w:t>
      </w:r>
      <w:r w:rsidRPr="005D409C">
        <w:rPr>
          <w:rFonts w:ascii="Arial" w:eastAsia="Arial" w:hAnsi="Arial" w:cs="Arial"/>
          <w:color w:val="000000"/>
          <w:szCs w:val="20"/>
        </w:rPr>
        <w:t>,</w:t>
      </w:r>
      <w:r>
        <w:rPr>
          <w:rFonts w:ascii="Arial" w:eastAsia="Arial" w:hAnsi="Arial" w:cs="Arial"/>
          <w:color w:val="000000"/>
          <w:szCs w:val="20"/>
        </w:rPr>
        <w:t xml:space="preserve"> mrozoodporność</w:t>
      </w:r>
      <w:r w:rsidRPr="005D409C">
        <w:rPr>
          <w:rFonts w:ascii="Arial" w:eastAsia="Arial" w:hAnsi="Arial" w:cs="Arial"/>
          <w:color w:val="000000"/>
          <w:szCs w:val="20"/>
        </w:rPr>
        <w:t xml:space="preserve"> określ</w:t>
      </w:r>
      <w:r>
        <w:rPr>
          <w:rFonts w:ascii="Arial" w:eastAsia="Arial" w:hAnsi="Arial" w:cs="Arial"/>
          <w:color w:val="000000"/>
          <w:szCs w:val="20"/>
        </w:rPr>
        <w:t>o</w:t>
      </w:r>
      <w:r w:rsidRPr="005D409C">
        <w:rPr>
          <w:rFonts w:ascii="Arial" w:eastAsia="Arial" w:hAnsi="Arial" w:cs="Arial"/>
          <w:color w:val="000000"/>
          <w:szCs w:val="20"/>
        </w:rPr>
        <w:t xml:space="preserve">na wskaźnikiem mrozoodporności: </w:t>
      </w:r>
    </w:p>
    <w:p w:rsidR="006A6779" w:rsidRPr="005D409C" w:rsidRDefault="006A6779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5D409C">
        <w:rPr>
          <w:rFonts w:ascii="Arial" w:eastAsia="Arial" w:hAnsi="Arial" w:cs="Arial"/>
          <w:color w:val="000000"/>
          <w:szCs w:val="20"/>
        </w:rPr>
        <w:t>wskaźnik nie mniejszy niż 0,6</w:t>
      </w:r>
      <w:r>
        <w:rPr>
          <w:rFonts w:ascii="Arial" w:eastAsia="Arial" w:hAnsi="Arial" w:cs="Arial"/>
          <w:color w:val="000000"/>
          <w:szCs w:val="20"/>
        </w:rPr>
        <w:t>;</w:t>
      </w:r>
      <w:r w:rsidRPr="005D409C">
        <w:rPr>
          <w:rFonts w:ascii="Arial" w:eastAsia="Arial" w:hAnsi="Arial" w:cs="Arial"/>
          <w:color w:val="000000"/>
          <w:szCs w:val="20"/>
        </w:rPr>
        <w:t xml:space="preserve"> podbudow</w:t>
      </w:r>
      <w:r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 xml:space="preserve"> pomocnicz</w:t>
      </w:r>
      <w:r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>,</w:t>
      </w:r>
    </w:p>
    <w:p w:rsidR="00913F4A" w:rsidRDefault="006A6779" w:rsidP="00A8760C">
      <w:pPr>
        <w:pStyle w:val="Akapitzlist"/>
        <w:numPr>
          <w:ilvl w:val="0"/>
          <w:numId w:val="16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6A6779">
        <w:rPr>
          <w:rFonts w:ascii="Arial" w:eastAsia="Arial" w:hAnsi="Arial" w:cs="Arial"/>
          <w:color w:val="000000"/>
          <w:szCs w:val="20"/>
        </w:rPr>
        <w:t>wskaźnik nie mniejszy niż 0,7;  podbudowa zasadnicza</w:t>
      </w:r>
      <w:r>
        <w:rPr>
          <w:rFonts w:ascii="Arial" w:eastAsia="Arial" w:hAnsi="Arial" w:cs="Arial"/>
          <w:color w:val="000000"/>
          <w:szCs w:val="20"/>
        </w:rPr>
        <w:t>.</w:t>
      </w:r>
    </w:p>
    <w:p w:rsidR="006A6779" w:rsidRPr="006A6779" w:rsidRDefault="006A6779" w:rsidP="006A6779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D52A91" w:rsidRPr="001F7B8D" w:rsidRDefault="00D52A91" w:rsidP="006B7754">
      <w:pPr>
        <w:pStyle w:val="Nagwek3"/>
        <w:spacing w:before="120" w:line="360" w:lineRule="auto"/>
        <w:rPr>
          <w:rFonts w:ascii="Arial" w:hAnsi="Arial" w:cs="Arial"/>
          <w:szCs w:val="20"/>
        </w:rPr>
      </w:pPr>
      <w:r w:rsidRPr="001F7B8D">
        <w:rPr>
          <w:rFonts w:ascii="Arial" w:hAnsi="Arial" w:cs="Arial"/>
          <w:szCs w:val="20"/>
        </w:rPr>
        <w:t xml:space="preserve">Projektowanie mieszanki </w:t>
      </w:r>
      <w:r w:rsidR="005C0DA4">
        <w:rPr>
          <w:rFonts w:ascii="Arial" w:hAnsi="Arial" w:cs="Arial"/>
          <w:szCs w:val="20"/>
        </w:rPr>
        <w:t xml:space="preserve">związanej </w:t>
      </w:r>
      <w:r w:rsidR="004B0B39">
        <w:rPr>
          <w:rFonts w:ascii="Arial" w:hAnsi="Arial" w:cs="Arial"/>
          <w:szCs w:val="20"/>
        </w:rPr>
        <w:t xml:space="preserve">/ gruntów stabilizowanych / </w:t>
      </w:r>
      <w:r w:rsidR="00697A94">
        <w:rPr>
          <w:rFonts w:ascii="Arial" w:hAnsi="Arial" w:cs="Arial"/>
          <w:szCs w:val="20"/>
        </w:rPr>
        <w:t xml:space="preserve">spoiwem hydraulicznym </w:t>
      </w:r>
    </w:p>
    <w:p w:rsidR="00095938" w:rsidRDefault="00095938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095938" w:rsidRDefault="00095938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095938">
        <w:rPr>
          <w:rFonts w:ascii="Arial" w:hAnsi="Arial" w:cs="Arial"/>
          <w:sz w:val="20"/>
        </w:rPr>
        <w:t xml:space="preserve">Procedura projektowania mieszanki </w:t>
      </w:r>
      <w:r w:rsidR="004B0B39">
        <w:rPr>
          <w:rFonts w:ascii="Arial" w:hAnsi="Arial" w:cs="Arial"/>
          <w:sz w:val="20"/>
        </w:rPr>
        <w:t xml:space="preserve">/gruntów stabilizowanych/ </w:t>
      </w:r>
      <w:r w:rsidRPr="00095938">
        <w:rPr>
          <w:rFonts w:ascii="Arial" w:hAnsi="Arial" w:cs="Arial"/>
          <w:sz w:val="20"/>
        </w:rPr>
        <w:t xml:space="preserve">związanej spoiwem hydraulicznym </w:t>
      </w:r>
      <w:r w:rsidR="00A42F7D">
        <w:rPr>
          <w:rFonts w:ascii="Arial" w:hAnsi="Arial" w:cs="Arial"/>
          <w:sz w:val="20"/>
        </w:rPr>
        <w:t>p</w:t>
      </w:r>
      <w:r w:rsidRPr="00095938">
        <w:rPr>
          <w:rFonts w:ascii="Arial" w:hAnsi="Arial" w:cs="Arial"/>
          <w:sz w:val="20"/>
        </w:rPr>
        <w:t>owinna być zgodna z postanowieniami zawartymi w WT-5 2010.</w:t>
      </w:r>
    </w:p>
    <w:p w:rsidR="00095938" w:rsidRPr="00095938" w:rsidRDefault="00095938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095938" w:rsidRPr="00095938" w:rsidRDefault="00095938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095938">
        <w:rPr>
          <w:rFonts w:ascii="Arial" w:hAnsi="Arial" w:cs="Arial"/>
          <w:sz w:val="20"/>
        </w:rPr>
        <w:t xml:space="preserve">Skład mieszanki związanej </w:t>
      </w:r>
      <w:r w:rsidR="004B0B39">
        <w:rPr>
          <w:rFonts w:ascii="Arial" w:hAnsi="Arial" w:cs="Arial"/>
          <w:sz w:val="20"/>
        </w:rPr>
        <w:t xml:space="preserve">/ gruntów stabilizowanych/ </w:t>
      </w:r>
      <w:r w:rsidRPr="00095938">
        <w:rPr>
          <w:rFonts w:ascii="Arial" w:hAnsi="Arial" w:cs="Arial"/>
          <w:sz w:val="20"/>
        </w:rPr>
        <w:t xml:space="preserve">spoiwem hydraulicznym powinien być tak dobrany, aby zapewniał uzyskanie wymaganych właściwości podbudowy, w przyjętych warunkach realizacji Robót. </w:t>
      </w:r>
    </w:p>
    <w:p w:rsidR="00095938" w:rsidRPr="00095938" w:rsidRDefault="00095938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D52A91" w:rsidRPr="00095938" w:rsidRDefault="00697A94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095938">
        <w:rPr>
          <w:rFonts w:ascii="Arial" w:hAnsi="Arial" w:cs="Arial"/>
          <w:sz w:val="20"/>
        </w:rPr>
        <w:t xml:space="preserve">Wykonawca powinien przedłożyć Inżynierowi, z odpowiednim wyprzedzeniem czasowym, przed rozpoczęciem Robót projekt </w:t>
      </w:r>
      <w:r w:rsidR="00095938" w:rsidRPr="00095938">
        <w:rPr>
          <w:rFonts w:ascii="Arial" w:hAnsi="Arial" w:cs="Arial"/>
          <w:sz w:val="20"/>
        </w:rPr>
        <w:t xml:space="preserve">składu mieszanki związanej </w:t>
      </w:r>
      <w:r w:rsidR="00104AC0">
        <w:rPr>
          <w:rFonts w:ascii="Arial" w:hAnsi="Arial" w:cs="Arial"/>
          <w:sz w:val="20"/>
        </w:rPr>
        <w:t xml:space="preserve">/gruntów stabilizowanych/ </w:t>
      </w:r>
      <w:r w:rsidR="00095938" w:rsidRPr="00095938">
        <w:rPr>
          <w:rFonts w:ascii="Arial" w:hAnsi="Arial" w:cs="Arial"/>
          <w:sz w:val="20"/>
        </w:rPr>
        <w:t xml:space="preserve">spoiwem hydraulicznym wraz z wynikami badań laboratoryjnych poszczególnych składników mieszanki oraz mieszanki, które potwierdzają spełnienie wymagań dotyczących właściwości składników oraz mieszanki, określonych w  </w:t>
      </w:r>
      <w:r w:rsidR="00095938" w:rsidRPr="00095938">
        <w:rPr>
          <w:rFonts w:ascii="Arial" w:eastAsia="Arial" w:hAnsi="Arial" w:cs="Arial"/>
          <w:color w:val="000000"/>
          <w:sz w:val="20"/>
        </w:rPr>
        <w:t xml:space="preserve">dokumentach:  WT-5  2010, KTKNPiP 2014, KTKNS 2014. </w:t>
      </w:r>
    </w:p>
    <w:p w:rsidR="0029030A" w:rsidRDefault="0029030A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8E10A9" w:rsidRPr="00D721A1" w:rsidRDefault="008E10A9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pacing w:val="-3"/>
          <w:szCs w:val="20"/>
          <w:lang w:eastAsia="pl-PL"/>
        </w:rPr>
        <w:t>SPRZĘT</w:t>
      </w:r>
    </w:p>
    <w:p w:rsidR="001D0129" w:rsidRPr="001F7B8D" w:rsidRDefault="001D0129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Ogólne wym</w:t>
      </w:r>
      <w:r w:rsidR="00840F1A" w:rsidRPr="001F7B8D">
        <w:rPr>
          <w:rFonts w:ascii="Arial" w:hAnsi="Arial" w:cs="Arial"/>
          <w:sz w:val="20"/>
        </w:rPr>
        <w:t xml:space="preserve">agania dotyczące sprzętu podano w </w:t>
      </w:r>
      <w:r w:rsidR="00095938">
        <w:rPr>
          <w:rFonts w:ascii="Arial" w:hAnsi="Arial" w:cs="Arial"/>
          <w:sz w:val="20"/>
        </w:rPr>
        <w:t xml:space="preserve">WWiORB </w:t>
      </w:r>
      <w:r w:rsidR="00840F1A" w:rsidRPr="001F7B8D">
        <w:rPr>
          <w:rFonts w:ascii="Arial" w:hAnsi="Arial" w:cs="Arial"/>
          <w:sz w:val="20"/>
        </w:rPr>
        <w:t>D-M-00.00.00</w:t>
      </w:r>
      <w:r w:rsidR="00812646" w:rsidRPr="001F7B8D">
        <w:rPr>
          <w:rFonts w:ascii="Arial" w:hAnsi="Arial" w:cs="Arial"/>
          <w:sz w:val="20"/>
        </w:rPr>
        <w:t>.</w:t>
      </w:r>
    </w:p>
    <w:p w:rsidR="00D721A1" w:rsidRDefault="00D721A1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457563" w:rsidRPr="001F7B8D" w:rsidRDefault="00752B30" w:rsidP="00364CDC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Wykonawca </w:t>
      </w:r>
      <w:r w:rsidR="00364CDC">
        <w:rPr>
          <w:rFonts w:ascii="Arial" w:hAnsi="Arial" w:cs="Arial"/>
          <w:sz w:val="20"/>
        </w:rPr>
        <w:t xml:space="preserve">przystępując </w:t>
      </w:r>
      <w:r w:rsidR="00457563" w:rsidRPr="001F7B8D">
        <w:rPr>
          <w:rFonts w:ascii="Arial" w:hAnsi="Arial" w:cs="Arial"/>
          <w:sz w:val="20"/>
        </w:rPr>
        <w:t xml:space="preserve">do wykonania </w:t>
      </w:r>
      <w:r w:rsidR="00364CDC">
        <w:rPr>
          <w:rFonts w:ascii="Arial" w:hAnsi="Arial" w:cs="Arial"/>
          <w:sz w:val="20"/>
        </w:rPr>
        <w:t xml:space="preserve">podbudowy z mieszanki związanej </w:t>
      </w:r>
      <w:r w:rsidR="00104AC0">
        <w:rPr>
          <w:rFonts w:ascii="Arial" w:hAnsi="Arial" w:cs="Arial"/>
          <w:sz w:val="20"/>
        </w:rPr>
        <w:t xml:space="preserve">/gruntów stabilizowanych/ </w:t>
      </w:r>
      <w:r w:rsidR="00364CDC">
        <w:rPr>
          <w:rFonts w:ascii="Arial" w:hAnsi="Arial" w:cs="Arial"/>
          <w:sz w:val="20"/>
        </w:rPr>
        <w:t xml:space="preserve">spoiwami hydraulicznymi </w:t>
      </w:r>
      <w:r w:rsidR="00457563" w:rsidRPr="001F7B8D">
        <w:rPr>
          <w:rFonts w:ascii="Arial" w:hAnsi="Arial" w:cs="Arial"/>
          <w:sz w:val="20"/>
        </w:rPr>
        <w:t xml:space="preserve"> powinien wykazać się możliwością korzystania</w:t>
      </w:r>
      <w:r w:rsidR="00D721A1">
        <w:rPr>
          <w:rFonts w:ascii="Arial" w:hAnsi="Arial" w:cs="Arial"/>
          <w:sz w:val="20"/>
        </w:rPr>
        <w:t xml:space="preserve"> </w:t>
      </w:r>
      <w:r w:rsidR="00457563" w:rsidRPr="001F7B8D">
        <w:rPr>
          <w:rFonts w:ascii="Arial" w:hAnsi="Arial" w:cs="Arial"/>
          <w:sz w:val="20"/>
        </w:rPr>
        <w:t>z następującego sprzętu:</w:t>
      </w:r>
    </w:p>
    <w:p w:rsidR="009C0415" w:rsidRPr="001F7B8D" w:rsidRDefault="009C0415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mieszarki stacjonarne</w:t>
      </w:r>
      <w:r w:rsidR="00364CDC">
        <w:rPr>
          <w:rFonts w:ascii="Arial" w:hAnsi="Arial" w:cs="Arial"/>
          <w:sz w:val="20"/>
        </w:rPr>
        <w:t>j</w:t>
      </w:r>
      <w:r w:rsidRPr="001F7B8D">
        <w:rPr>
          <w:rFonts w:ascii="Arial" w:hAnsi="Arial" w:cs="Arial"/>
          <w:sz w:val="20"/>
        </w:rPr>
        <w:t xml:space="preserve"> wyposażone</w:t>
      </w:r>
      <w:r w:rsidR="00364CDC">
        <w:rPr>
          <w:rFonts w:ascii="Arial" w:hAnsi="Arial" w:cs="Arial"/>
          <w:sz w:val="20"/>
        </w:rPr>
        <w:t>j</w:t>
      </w:r>
      <w:r w:rsidRPr="001F7B8D">
        <w:rPr>
          <w:rFonts w:ascii="Arial" w:hAnsi="Arial" w:cs="Arial"/>
          <w:sz w:val="20"/>
        </w:rPr>
        <w:t xml:space="preserve"> w urządzenia </w:t>
      </w:r>
      <w:r w:rsidR="003449D6">
        <w:rPr>
          <w:rFonts w:ascii="Arial" w:hAnsi="Arial" w:cs="Arial"/>
          <w:sz w:val="20"/>
        </w:rPr>
        <w:t xml:space="preserve">do dozowania wagowego </w:t>
      </w:r>
      <w:r w:rsidRPr="001F7B8D">
        <w:rPr>
          <w:rFonts w:ascii="Arial" w:hAnsi="Arial" w:cs="Arial"/>
          <w:sz w:val="20"/>
        </w:rPr>
        <w:t xml:space="preserve">kruszywa </w:t>
      </w:r>
      <w:r w:rsidR="003449D6">
        <w:rPr>
          <w:rFonts w:ascii="Arial" w:hAnsi="Arial" w:cs="Arial"/>
          <w:sz w:val="20"/>
        </w:rPr>
        <w:t xml:space="preserve">i spoiwa </w:t>
      </w:r>
      <w:r w:rsidRPr="001F7B8D">
        <w:rPr>
          <w:rFonts w:ascii="Arial" w:hAnsi="Arial" w:cs="Arial"/>
          <w:sz w:val="20"/>
        </w:rPr>
        <w:t>oraz objętościowe</w:t>
      </w:r>
      <w:r w:rsidR="003449D6">
        <w:rPr>
          <w:rFonts w:ascii="Arial" w:hAnsi="Arial" w:cs="Arial"/>
          <w:sz w:val="20"/>
        </w:rPr>
        <w:t>go</w:t>
      </w:r>
      <w:r w:rsidRPr="001F7B8D">
        <w:rPr>
          <w:rFonts w:ascii="Arial" w:hAnsi="Arial" w:cs="Arial"/>
          <w:sz w:val="20"/>
        </w:rPr>
        <w:t xml:space="preserve"> wody</w:t>
      </w:r>
      <w:r w:rsidR="00D721A1">
        <w:rPr>
          <w:rFonts w:ascii="Arial" w:hAnsi="Arial" w:cs="Arial"/>
          <w:sz w:val="20"/>
        </w:rPr>
        <w:t>,</w:t>
      </w:r>
    </w:p>
    <w:p w:rsidR="00752B30" w:rsidRPr="001F7B8D" w:rsidRDefault="003449D6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samochodów ze skrzyniami ładunkowymi,</w:t>
      </w:r>
    </w:p>
    <w:p w:rsidR="001D0129" w:rsidRPr="001F7B8D" w:rsidRDefault="001D0129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spycharki, równiarki,</w:t>
      </w:r>
    </w:p>
    <w:p w:rsidR="00752B30" w:rsidRPr="001F7B8D" w:rsidRDefault="001D0129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prze</w:t>
      </w:r>
      <w:r w:rsidR="00752B30" w:rsidRPr="001F7B8D">
        <w:rPr>
          <w:rFonts w:ascii="Arial" w:hAnsi="Arial" w:cs="Arial"/>
          <w:sz w:val="20"/>
        </w:rPr>
        <w:t>woźn</w:t>
      </w:r>
      <w:r w:rsidR="003449D6">
        <w:rPr>
          <w:rFonts w:ascii="Arial" w:hAnsi="Arial" w:cs="Arial"/>
          <w:sz w:val="20"/>
        </w:rPr>
        <w:t xml:space="preserve">ych </w:t>
      </w:r>
      <w:r w:rsidR="00752B30" w:rsidRPr="001F7B8D">
        <w:rPr>
          <w:rFonts w:ascii="Arial" w:hAnsi="Arial" w:cs="Arial"/>
          <w:sz w:val="20"/>
        </w:rPr>
        <w:t>zbiornik</w:t>
      </w:r>
      <w:r w:rsidR="003449D6">
        <w:rPr>
          <w:rFonts w:ascii="Arial" w:hAnsi="Arial" w:cs="Arial"/>
          <w:sz w:val="20"/>
        </w:rPr>
        <w:t xml:space="preserve">ów </w:t>
      </w:r>
      <w:r w:rsidR="00752B30" w:rsidRPr="001F7B8D">
        <w:rPr>
          <w:rFonts w:ascii="Arial" w:hAnsi="Arial" w:cs="Arial"/>
          <w:sz w:val="20"/>
        </w:rPr>
        <w:t xml:space="preserve">na wodę do pielęgnacji </w:t>
      </w:r>
      <w:r w:rsidR="003449D6">
        <w:rPr>
          <w:rFonts w:ascii="Arial" w:hAnsi="Arial" w:cs="Arial"/>
          <w:sz w:val="20"/>
        </w:rPr>
        <w:t>podbudowy,</w:t>
      </w:r>
    </w:p>
    <w:p w:rsidR="001D0129" w:rsidRPr="001F7B8D" w:rsidRDefault="001D0129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walc</w:t>
      </w:r>
      <w:r w:rsidR="003449D6">
        <w:rPr>
          <w:rFonts w:ascii="Arial" w:hAnsi="Arial" w:cs="Arial"/>
          <w:sz w:val="20"/>
        </w:rPr>
        <w:t>ów</w:t>
      </w:r>
      <w:r w:rsidRPr="001F7B8D">
        <w:rPr>
          <w:rFonts w:ascii="Arial" w:hAnsi="Arial" w:cs="Arial"/>
          <w:sz w:val="20"/>
        </w:rPr>
        <w:t xml:space="preserve"> do zagęszczania,</w:t>
      </w:r>
    </w:p>
    <w:p w:rsidR="001D0129" w:rsidRPr="001F7B8D" w:rsidRDefault="001D0129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zagęszczar</w:t>
      </w:r>
      <w:r w:rsidR="003449D6">
        <w:rPr>
          <w:rFonts w:ascii="Arial" w:hAnsi="Arial" w:cs="Arial"/>
          <w:sz w:val="20"/>
        </w:rPr>
        <w:t xml:space="preserve">ek płytowych, </w:t>
      </w:r>
      <w:r w:rsidRPr="001F7B8D">
        <w:rPr>
          <w:rFonts w:ascii="Arial" w:hAnsi="Arial" w:cs="Arial"/>
          <w:sz w:val="20"/>
        </w:rPr>
        <w:t>ubijak</w:t>
      </w:r>
      <w:r w:rsidR="003449D6">
        <w:rPr>
          <w:rFonts w:ascii="Arial" w:hAnsi="Arial" w:cs="Arial"/>
          <w:sz w:val="20"/>
        </w:rPr>
        <w:t>ów</w:t>
      </w:r>
      <w:r w:rsidRPr="001F7B8D">
        <w:rPr>
          <w:rFonts w:ascii="Arial" w:hAnsi="Arial" w:cs="Arial"/>
          <w:sz w:val="20"/>
        </w:rPr>
        <w:t xml:space="preserve"> mechaniczn</w:t>
      </w:r>
      <w:r w:rsidR="003449D6">
        <w:rPr>
          <w:rFonts w:ascii="Arial" w:hAnsi="Arial" w:cs="Arial"/>
          <w:sz w:val="20"/>
        </w:rPr>
        <w:t xml:space="preserve">ych, małych walców </w:t>
      </w:r>
      <w:r w:rsidRPr="001F7B8D">
        <w:rPr>
          <w:rFonts w:ascii="Arial" w:hAnsi="Arial" w:cs="Arial"/>
          <w:sz w:val="20"/>
        </w:rPr>
        <w:t>do zagęszczania w miejscach trudnodostępnych</w:t>
      </w:r>
      <w:r w:rsidR="003449D6">
        <w:rPr>
          <w:rFonts w:ascii="Arial" w:hAnsi="Arial" w:cs="Arial"/>
          <w:sz w:val="20"/>
        </w:rPr>
        <w:t>.</w:t>
      </w:r>
    </w:p>
    <w:p w:rsidR="00F00072" w:rsidRPr="001F7B8D" w:rsidRDefault="00F00072" w:rsidP="00364CDC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6D5384" w:rsidRPr="00D721A1" w:rsidRDefault="00547F28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pacing w:val="-3"/>
          <w:szCs w:val="20"/>
          <w:lang w:eastAsia="pl-PL"/>
        </w:rPr>
        <w:t>TRANSPORT</w:t>
      </w:r>
    </w:p>
    <w:p w:rsidR="00C201F4" w:rsidRPr="001F7B8D" w:rsidRDefault="006D5384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Ogólne wymagania dotyczące transportu podano w </w:t>
      </w:r>
      <w:r w:rsidR="003449D6">
        <w:rPr>
          <w:rFonts w:ascii="Arial" w:hAnsi="Arial" w:cs="Arial"/>
          <w:sz w:val="20"/>
        </w:rPr>
        <w:t xml:space="preserve">WWiORB </w:t>
      </w:r>
      <w:r w:rsidR="003449D6" w:rsidRPr="001F7B8D">
        <w:rPr>
          <w:rFonts w:ascii="Arial" w:hAnsi="Arial" w:cs="Arial"/>
          <w:sz w:val="20"/>
        </w:rPr>
        <w:t>D-M-00.00.00.</w:t>
      </w:r>
    </w:p>
    <w:p w:rsidR="00D721A1" w:rsidRDefault="00D721A1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3449D6" w:rsidRDefault="003449D6" w:rsidP="00F00072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Transport i wyładunek mieszanki związanej </w:t>
      </w:r>
      <w:r w:rsidR="00104AC0">
        <w:rPr>
          <w:rFonts w:ascii="Arial" w:hAnsi="Arial" w:cs="Arial"/>
          <w:sz w:val="20"/>
        </w:rPr>
        <w:t xml:space="preserve">/ gruntów stabilizowanych/ </w:t>
      </w:r>
      <w:r>
        <w:rPr>
          <w:rFonts w:ascii="Arial" w:hAnsi="Arial" w:cs="Arial"/>
          <w:sz w:val="20"/>
        </w:rPr>
        <w:t xml:space="preserve">spoiwem hydraulicznym powinien zapewnić niezmienność składu mieszanki oraz nie powinien powodowa segregacji składników oraz zanieczyszczenia mieszanki.  </w:t>
      </w:r>
    </w:p>
    <w:p w:rsidR="00F00072" w:rsidRDefault="00F00072" w:rsidP="00F00072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Mieszankę należy przewozić z wytworni do miejsca wbudowania samochodami ze skrzyniami ładunkowymi. Podczas transportu i oczekiwania na rozładunek, mieszanka powinna być przykryta w celu ochrony przed deszczem lub nadmiernym wysychaniem.</w:t>
      </w:r>
    </w:p>
    <w:p w:rsidR="00D721A1" w:rsidRDefault="00D721A1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F00072" w:rsidRPr="001F7B8D" w:rsidRDefault="00F00072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547F28" w:rsidRPr="00D721A1" w:rsidRDefault="00547F28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pacing w:val="-3"/>
          <w:szCs w:val="20"/>
          <w:lang w:eastAsia="pl-PL"/>
        </w:rPr>
        <w:t>WYKONANIE ROBÓT</w:t>
      </w:r>
    </w:p>
    <w:p w:rsidR="005A0AB1" w:rsidRDefault="005A0AB1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zCs w:val="20"/>
          <w:lang w:eastAsia="pl-PL"/>
        </w:rPr>
        <w:t>Przygotowanie podłoża</w:t>
      </w:r>
    </w:p>
    <w:p w:rsidR="00F00072" w:rsidRDefault="00F00072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F00072">
        <w:rPr>
          <w:rFonts w:ascii="Arial" w:hAnsi="Arial" w:cs="Arial"/>
          <w:sz w:val="20"/>
        </w:rPr>
        <w:t xml:space="preserve">Podłoże </w:t>
      </w:r>
      <w:r>
        <w:rPr>
          <w:rFonts w:ascii="Arial" w:hAnsi="Arial" w:cs="Arial"/>
          <w:sz w:val="20"/>
        </w:rPr>
        <w:t xml:space="preserve">pod </w:t>
      </w:r>
      <w:r w:rsidRPr="00F00072">
        <w:rPr>
          <w:rFonts w:ascii="Arial" w:hAnsi="Arial" w:cs="Arial"/>
          <w:sz w:val="20"/>
        </w:rPr>
        <w:t>podbudow</w:t>
      </w:r>
      <w:r>
        <w:rPr>
          <w:rFonts w:ascii="Arial" w:hAnsi="Arial" w:cs="Arial"/>
          <w:sz w:val="20"/>
        </w:rPr>
        <w:t xml:space="preserve">ę z mieszanki związanej </w:t>
      </w:r>
      <w:r w:rsidR="00104AC0">
        <w:rPr>
          <w:rFonts w:ascii="Arial" w:hAnsi="Arial" w:cs="Arial"/>
          <w:sz w:val="20"/>
        </w:rPr>
        <w:t xml:space="preserve">/gruntów stabilizowanych/ </w:t>
      </w:r>
      <w:r>
        <w:rPr>
          <w:rFonts w:ascii="Arial" w:hAnsi="Arial" w:cs="Arial"/>
          <w:sz w:val="20"/>
        </w:rPr>
        <w:t xml:space="preserve">spoiwem hydraulicznym </w:t>
      </w:r>
      <w:r w:rsidRPr="00F00072">
        <w:rPr>
          <w:rFonts w:ascii="Arial" w:hAnsi="Arial" w:cs="Arial"/>
          <w:sz w:val="20"/>
        </w:rPr>
        <w:t xml:space="preserve"> powinno być przygotowane zgodnie z wymaganiami według właściwej STWiORB odpowiedniej dla zaprojektowanego układu konstrukcji nawierzchni.</w:t>
      </w:r>
    </w:p>
    <w:p w:rsidR="00406533" w:rsidRDefault="00406533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5A0AB1" w:rsidRPr="00D721A1" w:rsidRDefault="005A0AB1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zCs w:val="20"/>
          <w:lang w:eastAsia="pl-PL"/>
        </w:rPr>
        <w:t>Warunki przystąpienia do robót</w:t>
      </w:r>
    </w:p>
    <w:p w:rsidR="005A0AB1" w:rsidRDefault="00406533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Podbudowa z mieszanki związanej </w:t>
      </w:r>
      <w:r w:rsidR="00104AC0">
        <w:rPr>
          <w:rFonts w:ascii="Arial" w:hAnsi="Arial" w:cs="Arial"/>
          <w:sz w:val="20"/>
        </w:rPr>
        <w:t xml:space="preserve">/ gruntów stabilizowanych/ </w:t>
      </w:r>
      <w:r>
        <w:rPr>
          <w:rFonts w:ascii="Arial" w:hAnsi="Arial" w:cs="Arial"/>
          <w:sz w:val="20"/>
        </w:rPr>
        <w:t xml:space="preserve">spoiwem hydraulicznym </w:t>
      </w:r>
      <w:r w:rsidRPr="00F00072">
        <w:rPr>
          <w:rFonts w:ascii="Arial" w:hAnsi="Arial" w:cs="Arial"/>
          <w:sz w:val="20"/>
        </w:rPr>
        <w:t xml:space="preserve"> </w:t>
      </w:r>
      <w:r w:rsidR="005A0AB1" w:rsidRPr="001F7B8D">
        <w:rPr>
          <w:rFonts w:ascii="Arial" w:hAnsi="Arial" w:cs="Arial"/>
          <w:sz w:val="20"/>
        </w:rPr>
        <w:t>nie może być wykonywana wtedy, gdy temperat</w:t>
      </w:r>
      <w:r w:rsidR="000506D9" w:rsidRPr="001F7B8D">
        <w:rPr>
          <w:rFonts w:ascii="Arial" w:hAnsi="Arial" w:cs="Arial"/>
          <w:sz w:val="20"/>
        </w:rPr>
        <w:t>ura powietrza spadła poniżej +</w:t>
      </w:r>
      <w:r w:rsidR="00FF0EB0">
        <w:rPr>
          <w:rFonts w:ascii="Arial" w:hAnsi="Arial" w:cs="Arial"/>
          <w:sz w:val="20"/>
        </w:rPr>
        <w:t xml:space="preserve"> </w:t>
      </w:r>
      <w:r w:rsidR="000506D9" w:rsidRPr="001F7B8D">
        <w:rPr>
          <w:rFonts w:ascii="Arial" w:hAnsi="Arial" w:cs="Arial"/>
          <w:sz w:val="20"/>
        </w:rPr>
        <w:t>5</w:t>
      </w:r>
      <w:r w:rsidR="00FF0EB0">
        <w:rPr>
          <w:rFonts w:ascii="Arial" w:hAnsi="Arial" w:cs="Arial"/>
          <w:sz w:val="20"/>
        </w:rPr>
        <w:t xml:space="preserve"> </w:t>
      </w:r>
      <w:r w:rsidR="00D721A1" w:rsidRPr="00D721A1">
        <w:rPr>
          <w:rFonts w:ascii="Arial" w:hAnsi="Arial" w:cs="Arial"/>
          <w:sz w:val="20"/>
          <w:vertAlign w:val="superscript"/>
        </w:rPr>
        <w:t>0</w:t>
      </w:r>
      <w:r w:rsidR="005A0AB1" w:rsidRPr="001F7B8D">
        <w:rPr>
          <w:rFonts w:ascii="Arial" w:hAnsi="Arial" w:cs="Arial"/>
          <w:sz w:val="20"/>
        </w:rPr>
        <w:t>C oraz wtedy, gdy podłoże jest zamarznięte i podczas opadów deszczu.</w:t>
      </w:r>
    </w:p>
    <w:p w:rsidR="00406533" w:rsidRDefault="00406533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D721A1" w:rsidRDefault="00D721A1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D721A1">
        <w:rPr>
          <w:rFonts w:ascii="Arial" w:hAnsi="Arial" w:cs="Arial"/>
          <w:sz w:val="20"/>
        </w:rPr>
        <w:t xml:space="preserve">Nie należy rozpoczynać </w:t>
      </w:r>
      <w:r w:rsidR="00406533">
        <w:rPr>
          <w:rFonts w:ascii="Arial" w:hAnsi="Arial" w:cs="Arial"/>
          <w:sz w:val="20"/>
        </w:rPr>
        <w:t>robót</w:t>
      </w:r>
      <w:r w:rsidRPr="00D721A1">
        <w:rPr>
          <w:rFonts w:ascii="Arial" w:hAnsi="Arial" w:cs="Arial"/>
          <w:sz w:val="20"/>
        </w:rPr>
        <w:t>, jeżeli prognozy meteorologiczne wskazują na możliwy spadek temperatury poniżej 5</w:t>
      </w:r>
      <w:r w:rsidR="00FF0EB0">
        <w:rPr>
          <w:rFonts w:ascii="Arial" w:hAnsi="Arial" w:cs="Arial"/>
          <w:sz w:val="20"/>
        </w:rPr>
        <w:t xml:space="preserve"> </w:t>
      </w:r>
      <w:r w:rsidRPr="00D721A1">
        <w:rPr>
          <w:rFonts w:ascii="Arial" w:hAnsi="Arial" w:cs="Arial"/>
          <w:sz w:val="20"/>
          <w:vertAlign w:val="superscript"/>
        </w:rPr>
        <w:t>o</w:t>
      </w:r>
      <w:r w:rsidRPr="00D721A1">
        <w:rPr>
          <w:rFonts w:ascii="Arial" w:hAnsi="Arial" w:cs="Arial"/>
          <w:sz w:val="20"/>
        </w:rPr>
        <w:t>C w czasie najbliższych 7 dni</w:t>
      </w:r>
      <w:r w:rsidR="0029030A">
        <w:rPr>
          <w:rFonts w:ascii="Arial" w:hAnsi="Arial" w:cs="Arial"/>
          <w:sz w:val="20"/>
        </w:rPr>
        <w:t>.</w:t>
      </w:r>
    </w:p>
    <w:p w:rsidR="00D721A1" w:rsidRPr="001F7B8D" w:rsidRDefault="00D721A1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5A0AB1" w:rsidRPr="00D721A1" w:rsidRDefault="005A0AB1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zCs w:val="20"/>
          <w:lang w:eastAsia="pl-PL"/>
        </w:rPr>
        <w:t>Odcinek próbny</w:t>
      </w:r>
    </w:p>
    <w:p w:rsidR="00C201F4" w:rsidRPr="001F7B8D" w:rsidRDefault="00C201F4" w:rsidP="000C0D72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Co najmniej </w:t>
      </w:r>
      <w:r w:rsidR="006A249A">
        <w:rPr>
          <w:rFonts w:ascii="Arial" w:hAnsi="Arial" w:cs="Arial"/>
          <w:sz w:val="20"/>
        </w:rPr>
        <w:t>7</w:t>
      </w:r>
      <w:r w:rsidRPr="001F7B8D">
        <w:rPr>
          <w:rFonts w:ascii="Arial" w:hAnsi="Arial" w:cs="Arial"/>
          <w:sz w:val="20"/>
        </w:rPr>
        <w:t xml:space="preserve"> dni przed rozpoczęciem robót należy wykonać odcinek próbny w celu:</w:t>
      </w:r>
    </w:p>
    <w:p w:rsidR="00C201F4" w:rsidRPr="001F7B8D" w:rsidRDefault="00C201F4" w:rsidP="00A8760C">
      <w:pPr>
        <w:pStyle w:val="Tekstpodstawowywcity"/>
        <w:numPr>
          <w:ilvl w:val="0"/>
          <w:numId w:val="5"/>
        </w:numPr>
        <w:spacing w:line="276" w:lineRule="auto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określenia grubości </w:t>
      </w:r>
      <w:r w:rsidR="00104AC0">
        <w:rPr>
          <w:rFonts w:ascii="Arial" w:hAnsi="Arial" w:cs="Arial"/>
          <w:sz w:val="20"/>
        </w:rPr>
        <w:t>podbudowy</w:t>
      </w:r>
      <w:r w:rsidRPr="001F7B8D">
        <w:rPr>
          <w:rFonts w:ascii="Arial" w:hAnsi="Arial" w:cs="Arial"/>
          <w:sz w:val="20"/>
        </w:rPr>
        <w:t xml:space="preserve"> mieszanki w stanie luźnym dla uzyskania grubości warstwy zgodnej z Dokumentacją Projektową po zagęszczeniu,</w:t>
      </w:r>
    </w:p>
    <w:p w:rsidR="00C201F4" w:rsidRPr="001F7B8D" w:rsidRDefault="00C201F4" w:rsidP="00A8760C">
      <w:pPr>
        <w:pStyle w:val="Tekstpodstawowywcity"/>
        <w:numPr>
          <w:ilvl w:val="0"/>
          <w:numId w:val="5"/>
        </w:numPr>
        <w:spacing w:line="276" w:lineRule="auto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oceny przydatności zastosowanego sprzętu do układania i zagęszczania,</w:t>
      </w:r>
    </w:p>
    <w:p w:rsidR="00C201F4" w:rsidRPr="001F7B8D" w:rsidRDefault="00C201F4" w:rsidP="00A8760C">
      <w:pPr>
        <w:pStyle w:val="Tekstpodstawowywcity"/>
        <w:numPr>
          <w:ilvl w:val="0"/>
          <w:numId w:val="5"/>
        </w:numPr>
        <w:spacing w:line="276" w:lineRule="auto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sprawdzenia opracowanej recepty laboratoryjnej.</w:t>
      </w:r>
    </w:p>
    <w:p w:rsidR="00B16E03" w:rsidRDefault="00B16E03" w:rsidP="00A8760C">
      <w:pPr>
        <w:pStyle w:val="Tekstpodstawowywcity"/>
        <w:numPr>
          <w:ilvl w:val="0"/>
          <w:numId w:val="5"/>
        </w:numPr>
        <w:spacing w:line="276" w:lineRule="auto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sprawdzenia wyników badań wytrzymałości próbek pobranych z odcinka próbnego</w:t>
      </w:r>
      <w:r w:rsidR="00FF0EB0">
        <w:rPr>
          <w:rFonts w:ascii="Arial" w:hAnsi="Arial" w:cs="Arial"/>
          <w:sz w:val="20"/>
        </w:rPr>
        <w:t>.</w:t>
      </w:r>
    </w:p>
    <w:p w:rsidR="000C0D72" w:rsidRDefault="000C0D72" w:rsidP="000C0D72">
      <w:pPr>
        <w:pStyle w:val="Tekstpodstawowywcity"/>
        <w:rPr>
          <w:rFonts w:ascii="Arial" w:hAnsi="Arial" w:cs="Arial"/>
          <w:sz w:val="20"/>
        </w:rPr>
      </w:pPr>
    </w:p>
    <w:p w:rsidR="00E2378D" w:rsidRDefault="00FF0EB0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>Wytwarzanie mieszanki związanej spoiwami hydraulicznymi</w:t>
      </w:r>
    </w:p>
    <w:p w:rsidR="00FF0EB0" w:rsidRDefault="00FF0EB0" w:rsidP="00FF0EB0">
      <w:pPr>
        <w:pStyle w:val="Nagwek1"/>
        <w:numPr>
          <w:ilvl w:val="0"/>
          <w:numId w:val="0"/>
        </w:numPr>
        <w:rPr>
          <w:rFonts w:ascii="Arial" w:eastAsia="Times New Roman" w:hAnsi="Arial" w:cs="Arial"/>
          <w:b w:val="0"/>
          <w:lang w:eastAsia="pl-PL"/>
        </w:rPr>
      </w:pPr>
      <w:r w:rsidRPr="00FF0EB0">
        <w:rPr>
          <w:rFonts w:ascii="Arial" w:eastAsia="Times New Roman" w:hAnsi="Arial" w:cs="Arial"/>
          <w:b w:val="0"/>
          <w:lang w:eastAsia="pl-PL"/>
        </w:rPr>
        <w:t xml:space="preserve">Przy produkcji </w:t>
      </w:r>
      <w:r w:rsidRPr="00FF0EB0">
        <w:rPr>
          <w:rFonts w:ascii="Arial" w:eastAsia="Times New Roman" w:hAnsi="Arial" w:cs="Arial"/>
          <w:b w:val="0"/>
          <w:szCs w:val="20"/>
          <w:lang w:eastAsia="pl-PL"/>
        </w:rPr>
        <w:t>miesza</w:t>
      </w:r>
      <w:r>
        <w:rPr>
          <w:rFonts w:ascii="Arial" w:eastAsia="Times New Roman" w:hAnsi="Arial" w:cs="Arial"/>
          <w:b w:val="0"/>
          <w:szCs w:val="20"/>
          <w:lang w:eastAsia="pl-PL"/>
        </w:rPr>
        <w:t xml:space="preserve">nek związanych </w:t>
      </w:r>
      <w:r w:rsidRPr="00FF0EB0">
        <w:rPr>
          <w:rFonts w:ascii="Arial" w:eastAsia="Times New Roman" w:hAnsi="Arial" w:cs="Arial"/>
          <w:b w:val="0"/>
          <w:szCs w:val="20"/>
          <w:lang w:eastAsia="pl-PL"/>
        </w:rPr>
        <w:t>spoiwami hydraulicznymi</w:t>
      </w:r>
      <w:r w:rsidRPr="00FF0EB0">
        <w:rPr>
          <w:rFonts w:ascii="Arial" w:eastAsia="Times New Roman" w:hAnsi="Arial" w:cs="Arial"/>
          <w:b w:val="0"/>
          <w:lang w:eastAsia="pl-PL"/>
        </w:rPr>
        <w:t xml:space="preserve"> </w:t>
      </w:r>
      <w:r>
        <w:rPr>
          <w:rFonts w:ascii="Arial" w:eastAsia="Times New Roman" w:hAnsi="Arial" w:cs="Arial"/>
          <w:b w:val="0"/>
          <w:lang w:eastAsia="pl-PL"/>
        </w:rPr>
        <w:t>należy stosować postanowienia zawarte w WT-5 2010.</w:t>
      </w:r>
    </w:p>
    <w:p w:rsidR="00FF0EB0" w:rsidRPr="009235C5" w:rsidRDefault="009235C5" w:rsidP="00FF0EB0">
      <w:pPr>
        <w:pStyle w:val="Nagwek2"/>
        <w:rPr>
          <w:rFonts w:ascii="Arial" w:hAnsi="Arial" w:cs="Arial"/>
          <w:lang w:eastAsia="pl-PL"/>
        </w:rPr>
      </w:pPr>
      <w:r w:rsidRPr="009235C5">
        <w:rPr>
          <w:rFonts w:ascii="Arial" w:hAnsi="Arial" w:cs="Arial"/>
          <w:lang w:eastAsia="pl-PL"/>
        </w:rPr>
        <w:t xml:space="preserve">Wbudowywanie mieszanki w podbudowę </w:t>
      </w:r>
    </w:p>
    <w:p w:rsidR="00E2378D" w:rsidRPr="00E2378D" w:rsidRDefault="00E2378D" w:rsidP="00E2378D">
      <w:pPr>
        <w:pStyle w:val="Tekstpodstawowywcity"/>
        <w:ind w:left="0"/>
        <w:rPr>
          <w:rFonts w:ascii="Arial" w:hAnsi="Arial" w:cs="Arial"/>
          <w:sz w:val="20"/>
        </w:rPr>
      </w:pPr>
    </w:p>
    <w:p w:rsidR="00E2378D" w:rsidRDefault="00E2378D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E2378D">
        <w:rPr>
          <w:rFonts w:ascii="Arial" w:hAnsi="Arial" w:cs="Arial"/>
          <w:sz w:val="20"/>
        </w:rPr>
        <w:t>Mieszanka dowieziona z wytwórni powinna być układana przy pomocy układarek lub równiarek.</w:t>
      </w:r>
      <w:r>
        <w:rPr>
          <w:rFonts w:ascii="Arial" w:hAnsi="Arial" w:cs="Arial"/>
          <w:sz w:val="20"/>
        </w:rPr>
        <w:t xml:space="preserve"> </w:t>
      </w:r>
      <w:r w:rsidRPr="00E2378D">
        <w:rPr>
          <w:rFonts w:ascii="Arial" w:hAnsi="Arial" w:cs="Arial"/>
          <w:sz w:val="20"/>
        </w:rPr>
        <w:t>Grubość układania mieszanki powinna być taka, aby zapewnić uzyskanie wymaganej grubości</w:t>
      </w:r>
      <w:r>
        <w:rPr>
          <w:rFonts w:ascii="Arial" w:hAnsi="Arial" w:cs="Arial"/>
          <w:sz w:val="20"/>
        </w:rPr>
        <w:t xml:space="preserve"> </w:t>
      </w:r>
      <w:r w:rsidR="009235C5">
        <w:rPr>
          <w:rFonts w:ascii="Arial" w:hAnsi="Arial" w:cs="Arial"/>
          <w:sz w:val="20"/>
        </w:rPr>
        <w:t>podbudowy</w:t>
      </w:r>
      <w:r w:rsidRPr="00E2378D">
        <w:rPr>
          <w:rFonts w:ascii="Arial" w:hAnsi="Arial" w:cs="Arial"/>
          <w:sz w:val="20"/>
        </w:rPr>
        <w:t xml:space="preserve"> po zagęszczeniu.</w:t>
      </w:r>
    </w:p>
    <w:p w:rsidR="00E2378D" w:rsidRPr="00E2378D" w:rsidRDefault="00E2378D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E2378D" w:rsidRDefault="00E2378D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E2378D">
        <w:rPr>
          <w:rFonts w:ascii="Arial" w:hAnsi="Arial" w:cs="Arial"/>
          <w:sz w:val="20"/>
        </w:rPr>
        <w:t xml:space="preserve">Przed zagęszczeniem </w:t>
      </w:r>
      <w:r w:rsidR="009235C5">
        <w:rPr>
          <w:rFonts w:ascii="Arial" w:hAnsi="Arial" w:cs="Arial"/>
          <w:sz w:val="20"/>
        </w:rPr>
        <w:t xml:space="preserve">podbudowa </w:t>
      </w:r>
      <w:r w:rsidRPr="00E2378D">
        <w:rPr>
          <w:rFonts w:ascii="Arial" w:hAnsi="Arial" w:cs="Arial"/>
          <w:sz w:val="20"/>
        </w:rPr>
        <w:t>powinna być wyprofilowana do wymaganych rzędnych,</w:t>
      </w:r>
      <w:r>
        <w:rPr>
          <w:rFonts w:ascii="Arial" w:hAnsi="Arial" w:cs="Arial"/>
          <w:sz w:val="20"/>
        </w:rPr>
        <w:t xml:space="preserve"> </w:t>
      </w:r>
      <w:r w:rsidRPr="00E2378D">
        <w:rPr>
          <w:rFonts w:ascii="Arial" w:hAnsi="Arial" w:cs="Arial"/>
          <w:sz w:val="20"/>
        </w:rPr>
        <w:t>spadków podłużnych i poprzecznych. W przypadku użycia równiarek do rozkładania mieszanki</w:t>
      </w:r>
      <w:r>
        <w:rPr>
          <w:rFonts w:ascii="Arial" w:hAnsi="Arial" w:cs="Arial"/>
          <w:sz w:val="20"/>
        </w:rPr>
        <w:t xml:space="preserve"> </w:t>
      </w:r>
      <w:r w:rsidRPr="00E2378D">
        <w:rPr>
          <w:rFonts w:ascii="Arial" w:hAnsi="Arial" w:cs="Arial"/>
          <w:sz w:val="20"/>
        </w:rPr>
        <w:t>należy wykorzystać prowadnice, w celu uzyskania odpowiedniej równości profilu warstwy. Po wyprofilowaniu należy natychmiast</w:t>
      </w:r>
      <w:r>
        <w:rPr>
          <w:rFonts w:ascii="Arial" w:hAnsi="Arial" w:cs="Arial"/>
          <w:sz w:val="20"/>
        </w:rPr>
        <w:t xml:space="preserve"> </w:t>
      </w:r>
      <w:r w:rsidRPr="00E2378D">
        <w:rPr>
          <w:rFonts w:ascii="Arial" w:hAnsi="Arial" w:cs="Arial"/>
          <w:sz w:val="20"/>
        </w:rPr>
        <w:t xml:space="preserve">przystąpić do zagęszczania </w:t>
      </w:r>
      <w:r w:rsidR="009235C5">
        <w:rPr>
          <w:rFonts w:ascii="Arial" w:hAnsi="Arial" w:cs="Arial"/>
          <w:sz w:val="20"/>
        </w:rPr>
        <w:t>podbudowy</w:t>
      </w:r>
      <w:r>
        <w:rPr>
          <w:rFonts w:ascii="Arial" w:hAnsi="Arial" w:cs="Arial"/>
          <w:sz w:val="20"/>
        </w:rPr>
        <w:t>.</w:t>
      </w:r>
    </w:p>
    <w:p w:rsidR="0029030A" w:rsidRPr="001F7B8D" w:rsidRDefault="0029030A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5A0AB1" w:rsidRPr="00D721A1" w:rsidRDefault="0029030A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>Z</w:t>
      </w:r>
      <w:r w:rsidR="005A0AB1" w:rsidRPr="00D721A1">
        <w:rPr>
          <w:rFonts w:ascii="Arial" w:eastAsia="Times New Roman" w:hAnsi="Arial" w:cs="Arial"/>
          <w:b/>
          <w:szCs w:val="20"/>
          <w:lang w:eastAsia="pl-PL"/>
        </w:rPr>
        <w:t>agęszczanie mieszanki</w:t>
      </w:r>
      <w:r w:rsidR="00104AC0">
        <w:rPr>
          <w:rFonts w:ascii="Arial" w:eastAsia="Times New Roman" w:hAnsi="Arial" w:cs="Arial"/>
          <w:b/>
          <w:szCs w:val="20"/>
          <w:lang w:eastAsia="pl-PL"/>
        </w:rPr>
        <w:t xml:space="preserve"> /gruntów stabilizowanych/</w:t>
      </w:r>
    </w:p>
    <w:p w:rsidR="00F60171" w:rsidRPr="001F7B8D" w:rsidRDefault="00F60171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Przed zagęszczeniem </w:t>
      </w:r>
      <w:r w:rsidR="00104AC0">
        <w:rPr>
          <w:rFonts w:ascii="Arial" w:hAnsi="Arial" w:cs="Arial"/>
          <w:sz w:val="20"/>
        </w:rPr>
        <w:t>podbudowa</w:t>
      </w:r>
      <w:r w:rsidRPr="001F7B8D">
        <w:rPr>
          <w:rFonts w:ascii="Arial" w:hAnsi="Arial" w:cs="Arial"/>
          <w:sz w:val="20"/>
        </w:rPr>
        <w:t xml:space="preserve"> powinna być wyprofilowana do wymaganych rzędnych, spadków podłużnych i poprzecznych. Po wyprofilowaniu natychmiast przystąpić do zagęszczania </w:t>
      </w:r>
      <w:r w:rsidR="00104AC0">
        <w:rPr>
          <w:rFonts w:ascii="Arial" w:hAnsi="Arial" w:cs="Arial"/>
          <w:sz w:val="20"/>
        </w:rPr>
        <w:t>podbudowy</w:t>
      </w:r>
      <w:r w:rsidRPr="001F7B8D">
        <w:rPr>
          <w:rFonts w:ascii="Arial" w:hAnsi="Arial" w:cs="Arial"/>
          <w:sz w:val="20"/>
        </w:rPr>
        <w:t xml:space="preserve">. </w:t>
      </w:r>
    </w:p>
    <w:p w:rsidR="00F60171" w:rsidRDefault="00F60171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lastRenderedPageBreak/>
        <w:t xml:space="preserve">Operację zagęszczania i obróbki powierzchniowej muszą być zakończone </w:t>
      </w:r>
      <w:r w:rsidR="009235C5">
        <w:rPr>
          <w:rFonts w:ascii="Arial" w:hAnsi="Arial" w:cs="Arial"/>
          <w:sz w:val="20"/>
        </w:rPr>
        <w:t xml:space="preserve">w możliwie jak najkrótszym czasie </w:t>
      </w:r>
      <w:r w:rsidRPr="001F7B8D">
        <w:rPr>
          <w:rFonts w:ascii="Arial" w:hAnsi="Arial" w:cs="Arial"/>
          <w:sz w:val="20"/>
        </w:rPr>
        <w:t xml:space="preserve">od chwili dodania wody do mieszanki. Pojawiające się w czasie zagęszczania zaniżenia, rozwarstwienia powinny być natychmiast naprawiane przez wymianę mieszanki na pełną głębokość, wyrównanie i ponowne zagęszczenie. Powierzchnia zagęszczonej </w:t>
      </w:r>
      <w:r w:rsidR="009235C5">
        <w:rPr>
          <w:rFonts w:ascii="Arial" w:hAnsi="Arial" w:cs="Arial"/>
          <w:sz w:val="20"/>
        </w:rPr>
        <w:t>podbudowy</w:t>
      </w:r>
      <w:r w:rsidRPr="001F7B8D">
        <w:rPr>
          <w:rFonts w:ascii="Arial" w:hAnsi="Arial" w:cs="Arial"/>
          <w:sz w:val="20"/>
        </w:rPr>
        <w:t xml:space="preserve"> powinna mieć prawidłowy przekrój poprzeczny i jednolity wygląd.</w:t>
      </w:r>
    </w:p>
    <w:p w:rsidR="009235C5" w:rsidRDefault="009235C5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F60171" w:rsidRDefault="00F60171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Zagęszczanie warstwy należy kontynuować do osiągnięcia wskaźnika zagęszczenia I</w:t>
      </w:r>
      <w:r w:rsidRPr="0029030A">
        <w:rPr>
          <w:rFonts w:ascii="Arial" w:hAnsi="Arial" w:cs="Arial"/>
          <w:sz w:val="20"/>
          <w:vertAlign w:val="subscript"/>
        </w:rPr>
        <w:t>S</w:t>
      </w:r>
      <w:r w:rsidRPr="001F7B8D">
        <w:rPr>
          <w:rFonts w:ascii="Arial" w:hAnsi="Arial" w:cs="Arial"/>
          <w:sz w:val="20"/>
        </w:rPr>
        <w:t>≥1,0. Badanie wskaźników zagęszczenia należy prowadzić niezwłocznie po zakończeniu procesu zagęszczenia. Nie dopuszcza się wyk</w:t>
      </w:r>
      <w:r w:rsidR="008925AE" w:rsidRPr="001F7B8D">
        <w:rPr>
          <w:rFonts w:ascii="Arial" w:hAnsi="Arial" w:cs="Arial"/>
          <w:sz w:val="20"/>
        </w:rPr>
        <w:t>onywania badania</w:t>
      </w:r>
      <w:r w:rsidR="00B16E03" w:rsidRPr="001F7B8D">
        <w:rPr>
          <w:rFonts w:ascii="Arial" w:hAnsi="Arial" w:cs="Arial"/>
          <w:sz w:val="20"/>
        </w:rPr>
        <w:t xml:space="preserve"> zagęszczenia na</w:t>
      </w:r>
      <w:r w:rsidR="008925AE" w:rsidRPr="001F7B8D">
        <w:rPr>
          <w:rFonts w:ascii="Arial" w:hAnsi="Arial" w:cs="Arial"/>
          <w:sz w:val="20"/>
        </w:rPr>
        <w:t xml:space="preserve"> </w:t>
      </w:r>
      <w:r w:rsidR="00B16E03" w:rsidRPr="001F7B8D">
        <w:rPr>
          <w:rFonts w:ascii="Arial" w:hAnsi="Arial" w:cs="Arial"/>
          <w:sz w:val="20"/>
        </w:rPr>
        <w:t xml:space="preserve">stwardniałej </w:t>
      </w:r>
      <w:r w:rsidR="009235C5">
        <w:rPr>
          <w:rFonts w:ascii="Arial" w:hAnsi="Arial" w:cs="Arial"/>
          <w:sz w:val="20"/>
        </w:rPr>
        <w:t>podbudowie</w:t>
      </w:r>
      <w:r w:rsidRPr="001F7B8D">
        <w:rPr>
          <w:rFonts w:ascii="Arial" w:hAnsi="Arial" w:cs="Arial"/>
          <w:sz w:val="20"/>
        </w:rPr>
        <w:t>.</w:t>
      </w:r>
    </w:p>
    <w:p w:rsidR="0029030A" w:rsidRPr="001F7B8D" w:rsidRDefault="0029030A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5A0AB1" w:rsidRDefault="005A0AB1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zCs w:val="20"/>
          <w:lang w:eastAsia="pl-PL"/>
        </w:rPr>
        <w:t xml:space="preserve">Pielęgnacja </w:t>
      </w:r>
      <w:r w:rsidR="008140B7">
        <w:rPr>
          <w:rFonts w:ascii="Arial" w:eastAsia="Times New Roman" w:hAnsi="Arial" w:cs="Arial"/>
          <w:b/>
          <w:szCs w:val="20"/>
          <w:lang w:eastAsia="pl-PL"/>
        </w:rPr>
        <w:t>podbudowy</w:t>
      </w:r>
    </w:p>
    <w:p w:rsidR="008140B7" w:rsidRPr="00E46301" w:rsidRDefault="00104AC0" w:rsidP="008140B7">
      <w:pPr>
        <w:pStyle w:val="Nagwek1"/>
        <w:numPr>
          <w:ilvl w:val="0"/>
          <w:numId w:val="0"/>
        </w:numPr>
        <w:rPr>
          <w:rFonts w:ascii="Arial" w:eastAsia="Times New Roman" w:hAnsi="Arial" w:cs="Arial"/>
          <w:b w:val="0"/>
          <w:lang w:eastAsia="pl-PL"/>
        </w:rPr>
      </w:pPr>
      <w:r>
        <w:rPr>
          <w:rFonts w:ascii="Arial" w:eastAsia="Times New Roman" w:hAnsi="Arial" w:cs="Arial"/>
          <w:b w:val="0"/>
          <w:lang w:eastAsia="pl-PL"/>
        </w:rPr>
        <w:t xml:space="preserve">Należy pielęgnować podbudowę przez okres min. 7 dni. </w:t>
      </w:r>
      <w:r w:rsidR="008140B7" w:rsidRPr="00E46301">
        <w:rPr>
          <w:rFonts w:ascii="Arial" w:eastAsia="Times New Roman" w:hAnsi="Arial" w:cs="Arial"/>
          <w:b w:val="0"/>
          <w:lang w:eastAsia="pl-PL"/>
        </w:rPr>
        <w:t xml:space="preserve">Sposób prowadzenia pielęgnacji podbudowy </w:t>
      </w:r>
      <w:r>
        <w:rPr>
          <w:rFonts w:ascii="Arial" w:eastAsia="Times New Roman" w:hAnsi="Arial" w:cs="Arial"/>
          <w:b w:val="0"/>
          <w:lang w:eastAsia="pl-PL"/>
        </w:rPr>
        <w:t>oraz czas jej trwania uzgadnia i zatwierdza Inżynier.</w:t>
      </w:r>
    </w:p>
    <w:p w:rsidR="00EE3747" w:rsidRPr="00E46301" w:rsidRDefault="00EE3747" w:rsidP="00E46301">
      <w:pPr>
        <w:pStyle w:val="Tekstpodstawowywcity"/>
        <w:ind w:left="360"/>
        <w:rPr>
          <w:rFonts w:ascii="Arial" w:hAnsi="Arial" w:cs="Arial"/>
          <w:sz w:val="20"/>
        </w:rPr>
      </w:pPr>
    </w:p>
    <w:p w:rsidR="00EE3747" w:rsidRDefault="008140B7" w:rsidP="00E46301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E46301">
        <w:rPr>
          <w:rFonts w:ascii="Arial" w:hAnsi="Arial" w:cs="Arial"/>
          <w:sz w:val="20"/>
        </w:rPr>
        <w:t>W okresie prowadzenia pielęgnacji n</w:t>
      </w:r>
      <w:r w:rsidR="00EE3747" w:rsidRPr="00E46301">
        <w:rPr>
          <w:rFonts w:ascii="Arial" w:hAnsi="Arial" w:cs="Arial"/>
          <w:sz w:val="20"/>
        </w:rPr>
        <w:t xml:space="preserve">ie należy dopuszczać żadnego ruchu pojazdów i maszyn po </w:t>
      </w:r>
      <w:r w:rsidR="00B16E03" w:rsidRPr="00E46301">
        <w:rPr>
          <w:rFonts w:ascii="Arial" w:hAnsi="Arial" w:cs="Arial"/>
          <w:sz w:val="20"/>
        </w:rPr>
        <w:t xml:space="preserve">wykonanej </w:t>
      </w:r>
      <w:r w:rsidRPr="00E46301">
        <w:rPr>
          <w:rFonts w:ascii="Arial" w:hAnsi="Arial" w:cs="Arial"/>
          <w:sz w:val="20"/>
        </w:rPr>
        <w:t xml:space="preserve">podbudowie. </w:t>
      </w:r>
      <w:r w:rsidR="00E46301" w:rsidRPr="00E46301">
        <w:rPr>
          <w:rFonts w:ascii="Arial" w:hAnsi="Arial" w:cs="Arial"/>
          <w:sz w:val="20"/>
        </w:rPr>
        <w:t>Za zgodą Inżyniera, po czasie niezbędnym do uzyskania wytrzymałości mieszanki</w:t>
      </w:r>
      <w:r w:rsidR="00F24C33">
        <w:rPr>
          <w:rFonts w:ascii="Arial" w:hAnsi="Arial" w:cs="Arial"/>
          <w:sz w:val="20"/>
        </w:rPr>
        <w:t xml:space="preserve"> w podbudowie umożliwiającej prowadze</w:t>
      </w:r>
      <w:r w:rsidR="00D72477">
        <w:rPr>
          <w:rFonts w:ascii="Arial" w:hAnsi="Arial" w:cs="Arial"/>
          <w:sz w:val="20"/>
        </w:rPr>
        <w:t xml:space="preserve">nie ruchu technologicznego, ewentualnie może </w:t>
      </w:r>
      <w:r w:rsidR="00E46301" w:rsidRPr="00E46301">
        <w:rPr>
          <w:rFonts w:ascii="Arial" w:hAnsi="Arial" w:cs="Arial"/>
          <w:sz w:val="20"/>
        </w:rPr>
        <w:t xml:space="preserve">odbywać się </w:t>
      </w:r>
      <w:r w:rsidR="00D72477">
        <w:rPr>
          <w:rFonts w:ascii="Arial" w:hAnsi="Arial" w:cs="Arial"/>
          <w:sz w:val="20"/>
        </w:rPr>
        <w:t>ruch pojazdów</w:t>
      </w:r>
      <w:r w:rsidR="00E46301">
        <w:rPr>
          <w:rFonts w:ascii="Arial" w:hAnsi="Arial" w:cs="Arial"/>
          <w:sz w:val="20"/>
        </w:rPr>
        <w:t>.</w:t>
      </w:r>
    </w:p>
    <w:p w:rsidR="0029030A" w:rsidRPr="001F7B8D" w:rsidRDefault="0029030A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32A42" w:rsidRPr="003B0E32" w:rsidRDefault="00732A42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pacing w:val="-3"/>
          <w:szCs w:val="20"/>
          <w:lang w:eastAsia="pl-PL"/>
        </w:rPr>
        <w:t>KONTROLA JAKOŚCI ROBÓT</w:t>
      </w:r>
    </w:p>
    <w:p w:rsidR="00456B9E" w:rsidRPr="003B0E32" w:rsidRDefault="00456B9E" w:rsidP="00456B9E">
      <w:pPr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 xml:space="preserve">Ogólne zasady kontroli jakości Robót podano w </w:t>
      </w:r>
      <w:r w:rsidR="00E46301" w:rsidRPr="003B0E32">
        <w:rPr>
          <w:rFonts w:ascii="Arial" w:hAnsi="Arial" w:cs="Arial"/>
        </w:rPr>
        <w:t>WWiORB D-M-00.00.00</w:t>
      </w:r>
      <w:r w:rsidR="00DA2566" w:rsidRPr="003B0E32">
        <w:rPr>
          <w:rFonts w:ascii="Arial" w:hAnsi="Arial" w:cs="Arial"/>
          <w:szCs w:val="20"/>
        </w:rPr>
        <w:t>.</w:t>
      </w:r>
    </w:p>
    <w:p w:rsidR="00732A42" w:rsidRPr="003B0E32" w:rsidRDefault="00456B9E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zCs w:val="20"/>
          <w:lang w:eastAsia="pl-PL"/>
        </w:rPr>
        <w:t>Badania przed przystąpieniem do robót</w:t>
      </w:r>
    </w:p>
    <w:p w:rsidR="003B0E32" w:rsidRPr="00E82422" w:rsidRDefault="003B0E32" w:rsidP="00F12D3D">
      <w:pPr>
        <w:numPr>
          <w:ilvl w:val="12"/>
          <w:numId w:val="0"/>
        </w:numPr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>Przed przystąpieniem do robót Wykonawca powinien:</w:t>
      </w:r>
    </w:p>
    <w:p w:rsidR="003B0E32" w:rsidRPr="00E82422" w:rsidRDefault="003B0E32" w:rsidP="0051264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>przedstawić Inżynierowi do akceptacji źródła poboru</w:t>
      </w:r>
      <w:r>
        <w:rPr>
          <w:rFonts w:ascii="Arial" w:eastAsia="Times New Roman" w:hAnsi="Arial" w:cs="Arial"/>
          <w:szCs w:val="20"/>
          <w:lang w:eastAsia="pl-PL"/>
        </w:rPr>
        <w:t xml:space="preserve"> składników </w:t>
      </w:r>
      <w:r w:rsidRPr="00E82422">
        <w:rPr>
          <w:rFonts w:ascii="Arial" w:eastAsia="Times New Roman" w:hAnsi="Arial" w:cs="Arial"/>
          <w:szCs w:val="20"/>
          <w:lang w:eastAsia="pl-PL"/>
        </w:rPr>
        <w:t xml:space="preserve"> mieszanki oraz wszystkich dodatkowych materiałów, dołączając wszystkie dokumenty potwierdzające jakość materiałów składowych</w:t>
      </w:r>
      <w:r>
        <w:rPr>
          <w:rFonts w:ascii="Arial" w:eastAsia="Times New Roman" w:hAnsi="Arial" w:cs="Arial"/>
          <w:szCs w:val="20"/>
          <w:lang w:eastAsia="pl-PL"/>
        </w:rPr>
        <w:t>,</w:t>
      </w:r>
      <w:r w:rsidRPr="00E82422">
        <w:rPr>
          <w:rFonts w:ascii="Arial" w:eastAsia="Times New Roman" w:hAnsi="Arial" w:cs="Arial"/>
          <w:szCs w:val="20"/>
          <w:lang w:eastAsia="pl-PL"/>
        </w:rPr>
        <w:t xml:space="preserve"> </w:t>
      </w:r>
    </w:p>
    <w:p w:rsidR="003B0E32" w:rsidRPr="00E82422" w:rsidRDefault="003B0E32" w:rsidP="00A8760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szCs w:val="20"/>
          <w:lang w:eastAsia="pl-PL"/>
        </w:rPr>
      </w:pPr>
      <w:r>
        <w:rPr>
          <w:rFonts w:ascii="Arial" w:eastAsia="Times New Roman" w:hAnsi="Arial" w:cs="Arial"/>
          <w:szCs w:val="20"/>
          <w:lang w:eastAsia="pl-PL"/>
        </w:rPr>
        <w:t xml:space="preserve">przedłożyć  Inżynierowi dokumenty  świadczące o  dopuszczeniu do obrotu wyrobów budowlanych , które zamierza zastosować, zgodnie z Ustawą z dnia 16 kwietnia 2004r. o wyrobach budowlanych ( </w:t>
      </w:r>
      <w:r w:rsidR="00512646">
        <w:rPr>
          <w:rFonts w:ascii="Arial" w:eastAsia="Times New Roman" w:hAnsi="Arial" w:cs="Arial"/>
          <w:szCs w:val="20"/>
          <w:lang w:eastAsia="pl-PL"/>
        </w:rPr>
        <w:t>D</w:t>
      </w:r>
      <w:r>
        <w:rPr>
          <w:rFonts w:ascii="Arial" w:eastAsia="Times New Roman" w:hAnsi="Arial" w:cs="Arial"/>
          <w:szCs w:val="20"/>
          <w:lang w:eastAsia="pl-PL"/>
        </w:rPr>
        <w:t>z. U. z 2014r. poz.883)</w:t>
      </w:r>
      <w:r w:rsidRPr="00E82422">
        <w:rPr>
          <w:rFonts w:ascii="Arial" w:eastAsia="Times New Roman" w:hAnsi="Arial" w:cs="Arial"/>
          <w:szCs w:val="20"/>
          <w:lang w:eastAsia="pl-PL"/>
        </w:rPr>
        <w:t>,</w:t>
      </w:r>
    </w:p>
    <w:p w:rsidR="003B0E32" w:rsidRPr="00E82422" w:rsidRDefault="003B0E32" w:rsidP="00A8760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 xml:space="preserve">opracować receptę laboratoryjną dla mieszanki </w:t>
      </w:r>
      <w:r w:rsidR="00104AC0">
        <w:rPr>
          <w:rFonts w:ascii="Arial" w:eastAsia="Times New Roman" w:hAnsi="Arial" w:cs="Arial"/>
          <w:szCs w:val="20"/>
          <w:lang w:eastAsia="pl-PL"/>
        </w:rPr>
        <w:t xml:space="preserve">/gruntów stabilizowanych/ </w:t>
      </w:r>
      <w:r w:rsidRPr="00E82422">
        <w:rPr>
          <w:rFonts w:ascii="Arial" w:eastAsia="Times New Roman" w:hAnsi="Arial" w:cs="Arial"/>
          <w:szCs w:val="20"/>
          <w:lang w:eastAsia="pl-PL"/>
        </w:rPr>
        <w:t>oraz przedstawić Inżynierowi wraz z wynikami badań do zatwierdzenia;</w:t>
      </w:r>
    </w:p>
    <w:p w:rsidR="003B0E32" w:rsidRPr="0069620B" w:rsidRDefault="003B0E32" w:rsidP="0051264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 xml:space="preserve">wykonać własne badania właściwości materiałów przeznaczonych do wykonania robót, określone przez Inżyniera. </w:t>
      </w:r>
      <w:r w:rsidRPr="00E82422">
        <w:rPr>
          <w:rFonts w:ascii="Arial" w:eastAsia="Times New Roman" w:hAnsi="Arial" w:cs="Arial"/>
          <w:spacing w:val="-3"/>
          <w:szCs w:val="20"/>
          <w:lang w:eastAsia="pl-PL"/>
        </w:rPr>
        <w:t>Badania te powinny obejmować wszystkie właściwości kruszywa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wymagane w niniejszej WWiORB w pkt.2. </w:t>
      </w:r>
    </w:p>
    <w:p w:rsidR="003B0E32" w:rsidRPr="00E82422" w:rsidRDefault="003B0E32" w:rsidP="003B0E32">
      <w:p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</w:p>
    <w:p w:rsidR="003B0E32" w:rsidRPr="00E82422" w:rsidRDefault="003B0E32" w:rsidP="003B0E32">
      <w:pPr>
        <w:spacing w:after="0"/>
        <w:rPr>
          <w:rFonts w:ascii="Arial" w:eastAsia="Times New Roman" w:hAnsi="Arial" w:cs="Arial"/>
          <w:b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 xml:space="preserve">Wszystkie dokumenty oraz wyniki badań Wykonawca przedstawia Inżynierowi do </w:t>
      </w:r>
      <w:r>
        <w:rPr>
          <w:rFonts w:ascii="Arial" w:eastAsia="Times New Roman" w:hAnsi="Arial" w:cs="Arial"/>
          <w:szCs w:val="20"/>
          <w:lang w:eastAsia="pl-PL"/>
        </w:rPr>
        <w:t>zatwierdzenia</w:t>
      </w:r>
      <w:r w:rsidRPr="00E82422">
        <w:rPr>
          <w:rFonts w:ascii="Arial" w:eastAsia="Times New Roman" w:hAnsi="Arial" w:cs="Arial"/>
          <w:szCs w:val="20"/>
          <w:lang w:eastAsia="pl-PL"/>
        </w:rPr>
        <w:t>.</w:t>
      </w:r>
    </w:p>
    <w:p w:rsidR="003B0E32" w:rsidRPr="00E82422" w:rsidRDefault="003B0E32" w:rsidP="003B0E32">
      <w:pPr>
        <w:suppressAutoHyphens/>
        <w:spacing w:after="0"/>
        <w:rPr>
          <w:rFonts w:ascii="Arial" w:eastAsia="Times New Roman" w:hAnsi="Arial" w:cs="Arial"/>
          <w:spacing w:val="-3"/>
          <w:szCs w:val="20"/>
          <w:lang w:eastAsia="pl-PL"/>
        </w:rPr>
      </w:pPr>
    </w:p>
    <w:p w:rsidR="001B2965" w:rsidRPr="003B0E32" w:rsidRDefault="001B2965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zCs w:val="20"/>
          <w:lang w:eastAsia="pl-PL"/>
        </w:rPr>
        <w:t>Badania w czasie robót</w:t>
      </w:r>
    </w:p>
    <w:p w:rsidR="001B2965" w:rsidRDefault="001B2965" w:rsidP="00F12D3D">
      <w:pPr>
        <w:pStyle w:val="Nagwek3"/>
        <w:spacing w:before="0" w:line="360" w:lineRule="auto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Częstotliwość i zakres badań</w:t>
      </w:r>
    </w:p>
    <w:p w:rsidR="001B2965" w:rsidRDefault="001B2965" w:rsidP="00F12D3D">
      <w:pPr>
        <w:pStyle w:val="Tekstpodstawowywcity"/>
        <w:spacing w:line="360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>Częstotliwość i</w:t>
      </w:r>
      <w:r w:rsidR="00977E86" w:rsidRPr="003B0E32">
        <w:rPr>
          <w:rFonts w:ascii="Arial" w:hAnsi="Arial" w:cs="Arial"/>
          <w:sz w:val="20"/>
        </w:rPr>
        <w:t xml:space="preserve"> zakres badań podano w tablicy </w:t>
      </w:r>
      <w:r w:rsidR="006A249A">
        <w:rPr>
          <w:rFonts w:ascii="Arial" w:hAnsi="Arial" w:cs="Arial"/>
          <w:sz w:val="20"/>
        </w:rPr>
        <w:t>5</w:t>
      </w:r>
      <w:r w:rsidR="00556BDB" w:rsidRPr="003B0E32">
        <w:rPr>
          <w:rFonts w:ascii="Arial" w:hAnsi="Arial" w:cs="Arial"/>
          <w:sz w:val="20"/>
        </w:rPr>
        <w:t>.</w:t>
      </w:r>
    </w:p>
    <w:p w:rsidR="00977E86" w:rsidRPr="00F12D3D" w:rsidRDefault="00977E86" w:rsidP="001F7B8D">
      <w:pPr>
        <w:pStyle w:val="Tekstpodstawowywcity"/>
        <w:ind w:left="0"/>
        <w:rPr>
          <w:rFonts w:ascii="Arial" w:hAnsi="Arial" w:cs="Arial"/>
          <w:b/>
          <w:sz w:val="20"/>
        </w:rPr>
      </w:pPr>
      <w:r w:rsidRPr="00F12D3D">
        <w:rPr>
          <w:rFonts w:ascii="Arial" w:hAnsi="Arial" w:cs="Arial"/>
          <w:b/>
          <w:sz w:val="20"/>
        </w:rPr>
        <w:t xml:space="preserve">Tablica </w:t>
      </w:r>
      <w:r w:rsidR="006A249A">
        <w:rPr>
          <w:rFonts w:ascii="Arial" w:hAnsi="Arial" w:cs="Arial"/>
          <w:b/>
          <w:sz w:val="20"/>
        </w:rPr>
        <w:t>5</w:t>
      </w:r>
      <w:r w:rsidR="00F12D3D">
        <w:rPr>
          <w:rFonts w:ascii="Arial" w:hAnsi="Arial" w:cs="Arial"/>
          <w:b/>
          <w:sz w:val="20"/>
        </w:rPr>
        <w:t xml:space="preserve"> </w:t>
      </w:r>
      <w:r w:rsidRPr="00F12D3D">
        <w:rPr>
          <w:rFonts w:ascii="Arial" w:hAnsi="Arial" w:cs="Arial"/>
          <w:b/>
          <w:sz w:val="20"/>
        </w:rPr>
        <w:t xml:space="preserve"> Częstotliwość badań w c</w:t>
      </w:r>
      <w:r w:rsidR="00556BDB" w:rsidRPr="00F12D3D">
        <w:rPr>
          <w:rFonts w:ascii="Arial" w:hAnsi="Arial" w:cs="Arial"/>
          <w:b/>
          <w:sz w:val="20"/>
        </w:rPr>
        <w:t>z</w:t>
      </w:r>
      <w:r w:rsidRPr="00F12D3D">
        <w:rPr>
          <w:rFonts w:ascii="Arial" w:hAnsi="Arial" w:cs="Arial"/>
          <w:b/>
          <w:sz w:val="20"/>
        </w:rPr>
        <w:t xml:space="preserve">asie robót związanych z wykonaniem </w:t>
      </w:r>
      <w:r w:rsidR="00F12D3D" w:rsidRPr="00F12D3D">
        <w:rPr>
          <w:rFonts w:ascii="Arial" w:hAnsi="Arial" w:cs="Arial"/>
          <w:b/>
          <w:sz w:val="20"/>
        </w:rPr>
        <w:t>podbudowy</w:t>
      </w:r>
    </w:p>
    <w:p w:rsidR="00F12D3D" w:rsidRPr="00F12D3D" w:rsidRDefault="00F12D3D" w:rsidP="001F7B8D">
      <w:pPr>
        <w:pStyle w:val="Tekstpodstawowywcity"/>
        <w:ind w:left="0"/>
        <w:rPr>
          <w:rFonts w:ascii="Arial" w:hAnsi="Arial" w:cs="Arial"/>
          <w:b/>
          <w:sz w:val="20"/>
        </w:rPr>
      </w:pPr>
    </w:p>
    <w:tbl>
      <w:tblPr>
        <w:tblW w:w="9072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7"/>
        <w:gridCol w:w="2710"/>
        <w:gridCol w:w="3102"/>
        <w:gridCol w:w="2693"/>
      </w:tblGrid>
      <w:tr w:rsidR="001B2965" w:rsidRPr="003B0E32" w:rsidTr="001F4F90">
        <w:trPr>
          <w:trHeight w:val="277"/>
        </w:trPr>
        <w:tc>
          <w:tcPr>
            <w:tcW w:w="567" w:type="dxa"/>
            <w:vMerge w:val="restart"/>
            <w:vAlign w:val="center"/>
          </w:tcPr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710" w:type="dxa"/>
            <w:vMerge w:val="restart"/>
            <w:vAlign w:val="center"/>
          </w:tcPr>
          <w:p w:rsidR="001B2965" w:rsidRPr="003B0E32" w:rsidRDefault="001B2965" w:rsidP="00E2378D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Wyszczególnienie badań</w:t>
            </w:r>
          </w:p>
        </w:tc>
        <w:tc>
          <w:tcPr>
            <w:tcW w:w="5795" w:type="dxa"/>
            <w:gridSpan w:val="2"/>
          </w:tcPr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Częstotliwość badań</w:t>
            </w:r>
          </w:p>
        </w:tc>
      </w:tr>
      <w:tr w:rsidR="001B2965" w:rsidRPr="003B0E32" w:rsidTr="00F12D3D">
        <w:tc>
          <w:tcPr>
            <w:tcW w:w="567" w:type="dxa"/>
            <w:vMerge/>
            <w:vAlign w:val="center"/>
          </w:tcPr>
          <w:p w:rsidR="001B2965" w:rsidRPr="003B0E32" w:rsidRDefault="001B2965" w:rsidP="00ED14A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0" w:type="dxa"/>
            <w:vMerge/>
            <w:vAlign w:val="center"/>
          </w:tcPr>
          <w:p w:rsidR="001B2965" w:rsidRPr="003B0E32" w:rsidRDefault="001B2965" w:rsidP="00ED14A7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2" w:type="dxa"/>
            <w:vAlign w:val="center"/>
          </w:tcPr>
          <w:p w:rsidR="00F12D3D" w:rsidRDefault="001B2965" w:rsidP="00F12D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Minimalna ilość badań na </w:t>
            </w:r>
          </w:p>
          <w:p w:rsidR="001B2965" w:rsidRPr="003B0E32" w:rsidRDefault="001B2965" w:rsidP="00F12D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dziennej działce roboczej</w:t>
            </w:r>
          </w:p>
        </w:tc>
        <w:tc>
          <w:tcPr>
            <w:tcW w:w="2693" w:type="dxa"/>
          </w:tcPr>
          <w:p w:rsidR="001B2965" w:rsidRPr="003B0E32" w:rsidRDefault="001B2965" w:rsidP="00F12D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Maksymalna powierzchnia przypad</w:t>
            </w:r>
            <w:r w:rsidR="00F12D3D">
              <w:rPr>
                <w:rFonts w:ascii="Arial" w:hAnsi="Arial" w:cs="Arial"/>
                <w:sz w:val="18"/>
                <w:szCs w:val="18"/>
              </w:rPr>
              <w:t xml:space="preserve">ająca </w:t>
            </w:r>
            <w:r w:rsidRPr="003B0E32">
              <w:rPr>
                <w:rFonts w:ascii="Arial" w:hAnsi="Arial" w:cs="Arial"/>
                <w:sz w:val="18"/>
                <w:szCs w:val="18"/>
              </w:rPr>
              <w:t xml:space="preserve"> na jedno badanie [m</w:t>
            </w:r>
            <w:r w:rsidRPr="003B0E3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3B0E32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1B2965" w:rsidRPr="003B0E32" w:rsidTr="00E2378D">
        <w:tc>
          <w:tcPr>
            <w:tcW w:w="567" w:type="dxa"/>
            <w:vAlign w:val="center"/>
          </w:tcPr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1.</w:t>
            </w:r>
          </w:p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2.</w:t>
            </w:r>
          </w:p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3</w:t>
            </w:r>
            <w:r w:rsidR="00CE449F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E449F" w:rsidRPr="003B0E32" w:rsidRDefault="00CE449F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710" w:type="dxa"/>
            <w:vAlign w:val="center"/>
          </w:tcPr>
          <w:p w:rsidR="00CE449F" w:rsidRPr="003B0E32" w:rsidRDefault="00CE449F" w:rsidP="00F12D3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Uziarnienie </w:t>
            </w:r>
            <w:r w:rsidR="00F12D3D">
              <w:rPr>
                <w:rFonts w:ascii="Arial" w:hAnsi="Arial" w:cs="Arial"/>
                <w:sz w:val="18"/>
                <w:szCs w:val="18"/>
              </w:rPr>
              <w:t>mieszanki</w:t>
            </w:r>
            <w:r w:rsidR="00F24C3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24C33" w:rsidRPr="00F24C3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  <w:p w:rsidR="001B2965" w:rsidRPr="003B0E32" w:rsidRDefault="008925AE" w:rsidP="00F12D3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Wilgotność</w:t>
            </w:r>
          </w:p>
          <w:p w:rsidR="001B2965" w:rsidRPr="003B0E32" w:rsidRDefault="001B2965" w:rsidP="00F12D3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Zagęszczenie</w:t>
            </w:r>
          </w:p>
          <w:p w:rsidR="001B2965" w:rsidRPr="003B0E32" w:rsidRDefault="001B2965" w:rsidP="00F12D3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Grubość warstwy</w:t>
            </w:r>
          </w:p>
        </w:tc>
        <w:tc>
          <w:tcPr>
            <w:tcW w:w="3102" w:type="dxa"/>
            <w:vAlign w:val="center"/>
          </w:tcPr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B2965" w:rsidRPr="003B0E32" w:rsidRDefault="009C041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</w:tr>
      <w:tr w:rsidR="001B2965" w:rsidRPr="003B0E32" w:rsidTr="00E2378D">
        <w:tc>
          <w:tcPr>
            <w:tcW w:w="567" w:type="dxa"/>
            <w:vAlign w:val="center"/>
          </w:tcPr>
          <w:p w:rsidR="001B2965" w:rsidRPr="003B0E32" w:rsidRDefault="00CE449F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5</w:t>
            </w:r>
            <w:r w:rsidR="001B2965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0" w:type="dxa"/>
            <w:vAlign w:val="center"/>
          </w:tcPr>
          <w:p w:rsidR="001B2965" w:rsidRPr="003B0E32" w:rsidRDefault="001B2965" w:rsidP="00F12D3D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Wytrzymałość na ściskanie</w:t>
            </w:r>
          </w:p>
        </w:tc>
        <w:tc>
          <w:tcPr>
            <w:tcW w:w="3102" w:type="dxa"/>
            <w:vAlign w:val="center"/>
          </w:tcPr>
          <w:p w:rsidR="001B2965" w:rsidRPr="003B0E32" w:rsidRDefault="00F24C33" w:rsidP="00F24C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B2965" w:rsidRPr="003B0E32">
              <w:rPr>
                <w:rFonts w:ascii="Arial" w:hAnsi="Arial" w:cs="Arial"/>
                <w:sz w:val="18"/>
                <w:szCs w:val="18"/>
              </w:rPr>
              <w:t>3 próbki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4C3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2693" w:type="dxa"/>
            <w:vAlign w:val="center"/>
          </w:tcPr>
          <w:p w:rsidR="001B2965" w:rsidRPr="003B0E32" w:rsidRDefault="009C041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</w:tr>
      <w:tr w:rsidR="00E13B57" w:rsidRPr="003B0E32" w:rsidTr="00E13B57">
        <w:tc>
          <w:tcPr>
            <w:tcW w:w="567" w:type="dxa"/>
            <w:vAlign w:val="center"/>
          </w:tcPr>
          <w:p w:rsidR="00E13B57" w:rsidRPr="003B0E32" w:rsidRDefault="00E13B57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10" w:type="dxa"/>
            <w:vAlign w:val="center"/>
          </w:tcPr>
          <w:p w:rsidR="00E13B57" w:rsidRPr="003B0E32" w:rsidRDefault="00E13B57" w:rsidP="00F24C33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Wskaźnik  CBR  </w:t>
            </w:r>
          </w:p>
        </w:tc>
        <w:tc>
          <w:tcPr>
            <w:tcW w:w="5795" w:type="dxa"/>
            <w:gridSpan w:val="2"/>
            <w:vAlign w:val="center"/>
          </w:tcPr>
          <w:p w:rsidR="00E13B57" w:rsidRPr="003B0E32" w:rsidRDefault="00E13B57" w:rsidP="00E13B5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Przy projektowaniu recepty i w </w:t>
            </w:r>
            <w:r>
              <w:rPr>
                <w:rFonts w:ascii="Arial" w:hAnsi="Arial" w:cs="Arial"/>
                <w:sz w:val="18"/>
                <w:szCs w:val="18"/>
              </w:rPr>
              <w:t>razie wątpliwości co do jakości mieszanki oraz na polecenie Inżyniera</w:t>
            </w:r>
          </w:p>
        </w:tc>
      </w:tr>
      <w:tr w:rsidR="00CE449F" w:rsidRPr="003B0E32" w:rsidTr="00F12D3D">
        <w:tc>
          <w:tcPr>
            <w:tcW w:w="567" w:type="dxa"/>
            <w:vAlign w:val="center"/>
          </w:tcPr>
          <w:p w:rsidR="00CE449F" w:rsidRPr="003B0E32" w:rsidRDefault="00F24C33" w:rsidP="00F24C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  <w:r w:rsidR="00CE449F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0" w:type="dxa"/>
            <w:vAlign w:val="center"/>
          </w:tcPr>
          <w:p w:rsidR="00CE449F" w:rsidRPr="003B0E32" w:rsidRDefault="00CE449F" w:rsidP="00F12D3D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Mrozoodporność </w:t>
            </w:r>
          </w:p>
        </w:tc>
        <w:tc>
          <w:tcPr>
            <w:tcW w:w="5795" w:type="dxa"/>
            <w:gridSpan w:val="2"/>
            <w:vAlign w:val="center"/>
          </w:tcPr>
          <w:p w:rsidR="00CE449F" w:rsidRPr="003B0E32" w:rsidRDefault="00CE449F" w:rsidP="00F12D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Przy projektowaniu recepty i w </w:t>
            </w:r>
            <w:r w:rsidR="00F12D3D">
              <w:rPr>
                <w:rFonts w:ascii="Arial" w:hAnsi="Arial" w:cs="Arial"/>
                <w:sz w:val="18"/>
                <w:szCs w:val="18"/>
              </w:rPr>
              <w:t>razie wątpliwości co do jakości mieszanki oraz na polecenie Inżyniera</w:t>
            </w:r>
          </w:p>
        </w:tc>
      </w:tr>
      <w:tr w:rsidR="00CE449F" w:rsidRPr="003B0E32" w:rsidTr="00F12D3D">
        <w:tc>
          <w:tcPr>
            <w:tcW w:w="567" w:type="dxa"/>
            <w:vAlign w:val="center"/>
          </w:tcPr>
          <w:p w:rsidR="00CE449F" w:rsidRPr="003B0E32" w:rsidRDefault="00F24C33" w:rsidP="00F24C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CE449F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0" w:type="dxa"/>
            <w:vAlign w:val="center"/>
          </w:tcPr>
          <w:p w:rsidR="00CE449F" w:rsidRPr="003B0E32" w:rsidRDefault="00CE449F" w:rsidP="00CE449F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Badania spoiwa</w:t>
            </w:r>
          </w:p>
        </w:tc>
        <w:tc>
          <w:tcPr>
            <w:tcW w:w="5795" w:type="dxa"/>
            <w:gridSpan w:val="2"/>
            <w:vAlign w:val="center"/>
          </w:tcPr>
          <w:p w:rsidR="00CE449F" w:rsidRPr="003B0E32" w:rsidRDefault="00F12D3D" w:rsidP="00F12D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Przed rozładunkiem każdej dostawy należy sprawdzić dowód dostawy w celu stwierdzenia, że dostawa jest zgodna z zamówieniem i pochodzi z właściwego żrodła</w:t>
            </w:r>
          </w:p>
        </w:tc>
      </w:tr>
      <w:tr w:rsidR="00CE449F" w:rsidRPr="003B0E32" w:rsidTr="000355B4">
        <w:tc>
          <w:tcPr>
            <w:tcW w:w="567" w:type="dxa"/>
            <w:vAlign w:val="center"/>
          </w:tcPr>
          <w:p w:rsidR="00CE449F" w:rsidRPr="003B0E32" w:rsidRDefault="00F24C33" w:rsidP="00F24C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CE449F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0" w:type="dxa"/>
            <w:vAlign w:val="center"/>
          </w:tcPr>
          <w:p w:rsidR="00CE449F" w:rsidRPr="003B0E32" w:rsidRDefault="00CE449F" w:rsidP="00CE449F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Badania wody</w:t>
            </w:r>
          </w:p>
        </w:tc>
        <w:tc>
          <w:tcPr>
            <w:tcW w:w="5795" w:type="dxa"/>
            <w:gridSpan w:val="2"/>
            <w:vAlign w:val="center"/>
          </w:tcPr>
          <w:p w:rsidR="00CE449F" w:rsidRPr="003B0E32" w:rsidRDefault="00CE449F" w:rsidP="00CE44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Dla każdego wątpliwego źródła</w:t>
            </w:r>
          </w:p>
        </w:tc>
      </w:tr>
      <w:tr w:rsidR="00F24C33" w:rsidRPr="003B0E32" w:rsidTr="006B6B97">
        <w:tc>
          <w:tcPr>
            <w:tcW w:w="9072" w:type="dxa"/>
            <w:gridSpan w:val="4"/>
            <w:vAlign w:val="center"/>
          </w:tcPr>
          <w:p w:rsidR="00F24C33" w:rsidRDefault="00F24C33" w:rsidP="00A8760C">
            <w:pPr>
              <w:pStyle w:val="Tekstpodstawowywcity"/>
              <w:numPr>
                <w:ilvl w:val="0"/>
                <w:numId w:val="12"/>
              </w:numPr>
              <w:rPr>
                <w:rFonts w:ascii="Arial" w:hAnsi="Arial" w:cs="Arial"/>
                <w:sz w:val="20"/>
              </w:rPr>
            </w:pPr>
            <w:r w:rsidRPr="003B0E32">
              <w:rPr>
                <w:rFonts w:ascii="Arial" w:hAnsi="Arial" w:cs="Arial"/>
                <w:sz w:val="20"/>
              </w:rPr>
              <w:t>próbki do badań uziarnienia pobierać z mieszarki przed dodaniem spoiwa</w:t>
            </w:r>
            <w:r>
              <w:rPr>
                <w:rFonts w:ascii="Arial" w:hAnsi="Arial" w:cs="Arial"/>
                <w:sz w:val="20"/>
              </w:rPr>
              <w:t>,</w:t>
            </w:r>
          </w:p>
          <w:p w:rsidR="00F24C33" w:rsidRPr="003B0E32" w:rsidRDefault="00F24C33" w:rsidP="00A8760C">
            <w:pPr>
              <w:pStyle w:val="Tekstpodstawowywcity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t xml:space="preserve">próbki do badania wytrzymałości należy pobierać w ilości wg ustaleń WT-5 2010 </w:t>
            </w:r>
          </w:p>
        </w:tc>
      </w:tr>
    </w:tbl>
    <w:p w:rsidR="00E2378D" w:rsidRPr="003B0E32" w:rsidRDefault="00E2378D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E13B57" w:rsidRPr="003B0E32" w:rsidRDefault="00E13B57" w:rsidP="001F4F9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Badania wyszczególnione w tablicy 4 w pozycji Lp. 5-7 należy wykonywać w zależności od rodzaju </w:t>
      </w:r>
      <w:r w:rsidR="001F4F90">
        <w:rPr>
          <w:rFonts w:ascii="Arial" w:hAnsi="Arial" w:cs="Arial"/>
          <w:sz w:val="20"/>
        </w:rPr>
        <w:t xml:space="preserve">stosowanej </w:t>
      </w:r>
      <w:r>
        <w:rPr>
          <w:rFonts w:ascii="Arial" w:hAnsi="Arial" w:cs="Arial"/>
          <w:sz w:val="20"/>
        </w:rPr>
        <w:t>mieszanki</w:t>
      </w:r>
      <w:r w:rsidR="00A42F7D">
        <w:rPr>
          <w:rFonts w:ascii="Arial" w:hAnsi="Arial" w:cs="Arial"/>
          <w:sz w:val="20"/>
        </w:rPr>
        <w:t xml:space="preserve"> </w:t>
      </w:r>
      <w:r w:rsidR="00104AC0">
        <w:rPr>
          <w:rFonts w:ascii="Arial" w:hAnsi="Arial" w:cs="Arial"/>
          <w:sz w:val="20"/>
        </w:rPr>
        <w:t>/ gruntów stabilizowanych/</w:t>
      </w:r>
      <w:r>
        <w:rPr>
          <w:rFonts w:ascii="Arial" w:hAnsi="Arial" w:cs="Arial"/>
          <w:sz w:val="20"/>
        </w:rPr>
        <w:t>.</w:t>
      </w:r>
    </w:p>
    <w:p w:rsidR="00F12D3D" w:rsidRPr="003B0E32" w:rsidRDefault="00F12D3D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6A04B1" w:rsidRDefault="006A04B1" w:rsidP="001F4F90">
      <w:pPr>
        <w:pStyle w:val="Nagwek3"/>
        <w:spacing w:before="0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Zagęszczenie mieszanki</w:t>
      </w:r>
    </w:p>
    <w:p w:rsidR="001F4F90" w:rsidRPr="001F4F90" w:rsidRDefault="001F4F90" w:rsidP="001F4F90">
      <w:pPr>
        <w:spacing w:after="0"/>
      </w:pPr>
    </w:p>
    <w:p w:rsidR="006A04B1" w:rsidRPr="003B0E32" w:rsidRDefault="006A04B1" w:rsidP="001F4F9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Mieszanka </w:t>
      </w:r>
      <w:r w:rsidR="00104AC0">
        <w:rPr>
          <w:rFonts w:ascii="Arial" w:hAnsi="Arial" w:cs="Arial"/>
          <w:sz w:val="20"/>
        </w:rPr>
        <w:t xml:space="preserve">/ grunty stabilizowane/ </w:t>
      </w:r>
      <w:r w:rsidRPr="003B0E32">
        <w:rPr>
          <w:rFonts w:ascii="Arial" w:hAnsi="Arial" w:cs="Arial"/>
          <w:sz w:val="20"/>
        </w:rPr>
        <w:t>powinna być zagęszczana do osiągnięcia wskaźnika zagęszczenia nie mniejszego niż 1,0 przy oznaczeniu według BN-77/8931-12.</w:t>
      </w:r>
    </w:p>
    <w:p w:rsidR="001F4F90" w:rsidRPr="003B0E32" w:rsidRDefault="001F4F90" w:rsidP="001F4F9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9240EA" w:rsidRPr="003B0E32" w:rsidRDefault="00370A63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zCs w:val="20"/>
          <w:lang w:eastAsia="pl-PL"/>
        </w:rPr>
        <w:t xml:space="preserve">Badania i pomiary </w:t>
      </w:r>
      <w:r w:rsidR="001F4F90">
        <w:rPr>
          <w:rFonts w:ascii="Arial" w:eastAsia="Times New Roman" w:hAnsi="Arial" w:cs="Arial"/>
          <w:b/>
          <w:szCs w:val="20"/>
          <w:lang w:eastAsia="pl-PL"/>
        </w:rPr>
        <w:t>podbudowy</w:t>
      </w:r>
    </w:p>
    <w:p w:rsidR="001F4F90" w:rsidRDefault="00FA2002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Częstotliwość i zakres pomiarów wykonanej </w:t>
      </w:r>
      <w:r w:rsidR="00512646">
        <w:rPr>
          <w:rFonts w:ascii="Arial" w:hAnsi="Arial" w:cs="Arial"/>
          <w:sz w:val="20"/>
        </w:rPr>
        <w:t xml:space="preserve">podbudowy </w:t>
      </w:r>
      <w:r w:rsidRPr="003B0E32">
        <w:rPr>
          <w:rFonts w:ascii="Arial" w:hAnsi="Arial" w:cs="Arial"/>
          <w:sz w:val="20"/>
        </w:rPr>
        <w:t>pod</w:t>
      </w:r>
      <w:r w:rsidR="001931DC" w:rsidRPr="003B0E32">
        <w:rPr>
          <w:rFonts w:ascii="Arial" w:hAnsi="Arial" w:cs="Arial"/>
          <w:sz w:val="20"/>
        </w:rPr>
        <w:t>a</w:t>
      </w:r>
      <w:r w:rsidR="00512646">
        <w:rPr>
          <w:rFonts w:ascii="Arial" w:hAnsi="Arial" w:cs="Arial"/>
          <w:sz w:val="20"/>
        </w:rPr>
        <w:t xml:space="preserve">no w </w:t>
      </w:r>
      <w:r w:rsidR="001931DC" w:rsidRPr="003B0E32">
        <w:rPr>
          <w:rFonts w:ascii="Arial" w:hAnsi="Arial" w:cs="Arial"/>
          <w:sz w:val="20"/>
        </w:rPr>
        <w:t>tablic</w:t>
      </w:r>
      <w:r w:rsidR="00512646">
        <w:rPr>
          <w:rFonts w:ascii="Arial" w:hAnsi="Arial" w:cs="Arial"/>
          <w:sz w:val="20"/>
        </w:rPr>
        <w:t>y</w:t>
      </w:r>
      <w:r w:rsidR="001931DC" w:rsidRPr="003B0E32">
        <w:rPr>
          <w:rFonts w:ascii="Arial" w:hAnsi="Arial" w:cs="Arial"/>
          <w:sz w:val="20"/>
        </w:rPr>
        <w:t xml:space="preserve"> </w:t>
      </w:r>
      <w:r w:rsidR="006A249A">
        <w:rPr>
          <w:rFonts w:ascii="Arial" w:hAnsi="Arial" w:cs="Arial"/>
          <w:sz w:val="20"/>
        </w:rPr>
        <w:t>6</w:t>
      </w:r>
    </w:p>
    <w:p w:rsidR="00FA2002" w:rsidRPr="003B0E32" w:rsidRDefault="00FA2002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1F4F90" w:rsidRPr="001F4F90" w:rsidRDefault="00556BDB" w:rsidP="001F7B8D">
      <w:pPr>
        <w:pStyle w:val="Tekstpodstawowywcity"/>
        <w:ind w:left="0"/>
        <w:rPr>
          <w:rFonts w:ascii="Arial" w:hAnsi="Arial" w:cs="Arial"/>
          <w:b/>
          <w:sz w:val="20"/>
        </w:rPr>
      </w:pPr>
      <w:r w:rsidRPr="001F4F90">
        <w:rPr>
          <w:rFonts w:ascii="Arial" w:hAnsi="Arial" w:cs="Arial"/>
          <w:b/>
          <w:sz w:val="20"/>
        </w:rPr>
        <w:t xml:space="preserve">Tablica </w:t>
      </w:r>
      <w:r w:rsidR="006A249A">
        <w:rPr>
          <w:rFonts w:ascii="Arial" w:hAnsi="Arial" w:cs="Arial"/>
          <w:b/>
          <w:sz w:val="20"/>
        </w:rPr>
        <w:t>6</w:t>
      </w:r>
      <w:r w:rsidRPr="001F4F90">
        <w:rPr>
          <w:rFonts w:ascii="Arial" w:hAnsi="Arial" w:cs="Arial"/>
          <w:b/>
          <w:sz w:val="20"/>
        </w:rPr>
        <w:t xml:space="preserve">. Częstotliwość oraz zakres badań i pomiarów </w:t>
      </w:r>
      <w:r w:rsidR="001F4F90" w:rsidRPr="001F4F90">
        <w:rPr>
          <w:rFonts w:ascii="Arial" w:hAnsi="Arial" w:cs="Arial"/>
          <w:b/>
          <w:sz w:val="20"/>
        </w:rPr>
        <w:t xml:space="preserve"> podbudowy</w:t>
      </w:r>
    </w:p>
    <w:p w:rsidR="00556BDB" w:rsidRPr="003B0E32" w:rsidRDefault="00556BDB" w:rsidP="001F7B8D">
      <w:pPr>
        <w:pStyle w:val="Tekstpodstawowywcity"/>
        <w:ind w:left="0"/>
        <w:rPr>
          <w:rFonts w:ascii="Arial" w:hAnsi="Arial" w:cs="Arial"/>
          <w:sz w:val="20"/>
        </w:rPr>
      </w:pPr>
    </w:p>
    <w:tbl>
      <w:tblPr>
        <w:tblW w:w="9634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5806"/>
      </w:tblGrid>
      <w:tr w:rsidR="00FA2002" w:rsidRPr="003B0E32" w:rsidTr="00C15BA0">
        <w:tc>
          <w:tcPr>
            <w:tcW w:w="567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Wyszczególnienie badań i pomiarów</w:t>
            </w:r>
          </w:p>
        </w:tc>
        <w:tc>
          <w:tcPr>
            <w:tcW w:w="5806" w:type="dxa"/>
          </w:tcPr>
          <w:p w:rsidR="00FA2002" w:rsidRPr="003B0E32" w:rsidRDefault="00FA2002" w:rsidP="00CE44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Minimalna częstotliwość badań i pomiarów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Grubość</w:t>
            </w:r>
          </w:p>
        </w:tc>
        <w:tc>
          <w:tcPr>
            <w:tcW w:w="5806" w:type="dxa"/>
          </w:tcPr>
          <w:p w:rsidR="00FA2002" w:rsidRPr="003B0E32" w:rsidRDefault="009E44C7" w:rsidP="00CE449F">
            <w:pPr>
              <w:spacing w:after="0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10 razy na 1 km jezdni 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Szerokość</w:t>
            </w:r>
          </w:p>
        </w:tc>
        <w:tc>
          <w:tcPr>
            <w:tcW w:w="5806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10 razy na 1 km</w:t>
            </w:r>
            <w:r w:rsidR="009E44C7" w:rsidRPr="003B0E32">
              <w:rPr>
                <w:rFonts w:ascii="Arial" w:hAnsi="Arial" w:cs="Arial"/>
                <w:sz w:val="18"/>
                <w:szCs w:val="18"/>
              </w:rPr>
              <w:t xml:space="preserve"> jezdni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Równość podłużna</w:t>
            </w:r>
          </w:p>
        </w:tc>
        <w:tc>
          <w:tcPr>
            <w:tcW w:w="5806" w:type="dxa"/>
          </w:tcPr>
          <w:p w:rsidR="00FA2002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sposób ciągły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</w:t>
            </w: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 każdym pasie ruchu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łatą długości 4m lub metodą równoważną (planografem)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Równość poprzeczna</w:t>
            </w:r>
          </w:p>
        </w:tc>
        <w:tc>
          <w:tcPr>
            <w:tcW w:w="5806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10 razy na 1 km</w:t>
            </w:r>
            <w:r w:rsidR="009E44C7" w:rsidRPr="003B0E32">
              <w:rPr>
                <w:rFonts w:ascii="Arial" w:hAnsi="Arial" w:cs="Arial"/>
                <w:sz w:val="18"/>
                <w:szCs w:val="18"/>
              </w:rPr>
              <w:t xml:space="preserve"> jezdni</w:t>
            </w:r>
            <w:r w:rsidR="00C15B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15B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łatą długości 2m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261" w:type="dxa"/>
          </w:tcPr>
          <w:p w:rsidR="00FA2002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Spadki poprzeczne*</w:t>
            </w:r>
            <w:r w:rsidRPr="00E82422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)</w:t>
            </w:r>
          </w:p>
        </w:tc>
        <w:tc>
          <w:tcPr>
            <w:tcW w:w="5806" w:type="dxa"/>
          </w:tcPr>
          <w:p w:rsidR="00FA2002" w:rsidRPr="003B0E32" w:rsidRDefault="009E44C7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10 razy na 1 km jezdni 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3261" w:type="dxa"/>
          </w:tcPr>
          <w:p w:rsidR="00FA2002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Rzędne wysokościowe**)</w:t>
            </w:r>
          </w:p>
        </w:tc>
        <w:tc>
          <w:tcPr>
            <w:tcW w:w="5806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dla każdej jezdni co 25 m na odcinkach prostych i co 10m na łukach w osi jezdni i na jej krawędziach</w:t>
            </w:r>
          </w:p>
        </w:tc>
      </w:tr>
      <w:tr w:rsidR="00C15BA0" w:rsidRPr="003B0E32" w:rsidTr="00C15BA0">
        <w:tc>
          <w:tcPr>
            <w:tcW w:w="567" w:type="dxa"/>
            <w:vAlign w:val="center"/>
          </w:tcPr>
          <w:p w:rsidR="00C15BA0" w:rsidRDefault="00C15BA0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  <w:p w:rsidR="00C15BA0" w:rsidRPr="003B0E32" w:rsidRDefault="00C15BA0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C15BA0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Ukształtowanie osi w planie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5806" w:type="dxa"/>
          </w:tcPr>
          <w:p w:rsidR="00C15BA0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 razy na 1 km</w:t>
            </w:r>
          </w:p>
        </w:tc>
      </w:tr>
    </w:tbl>
    <w:p w:rsidR="00C15BA0" w:rsidRPr="00E82422" w:rsidRDefault="00C15BA0" w:rsidP="00C15BA0">
      <w:pPr>
        <w:numPr>
          <w:ilvl w:val="12"/>
          <w:numId w:val="0"/>
        </w:numPr>
        <w:spacing w:before="120" w:after="0" w:line="240" w:lineRule="auto"/>
        <w:ind w:left="284" w:right="-11" w:hanging="284"/>
        <w:jc w:val="left"/>
        <w:rPr>
          <w:rFonts w:ascii="Arial" w:eastAsia="Times New Roman" w:hAnsi="Arial" w:cs="Arial"/>
          <w:sz w:val="18"/>
          <w:szCs w:val="18"/>
          <w:lang w:eastAsia="pl-PL"/>
        </w:rPr>
      </w:pPr>
      <w:r w:rsidRPr="00E82422">
        <w:rPr>
          <w:rFonts w:ascii="Arial" w:eastAsia="Times New Roman" w:hAnsi="Arial" w:cs="Arial"/>
          <w:sz w:val="18"/>
          <w:szCs w:val="18"/>
          <w:lang w:eastAsia="pl-PL"/>
        </w:rPr>
        <w:t>*) Dodatkowe pomiary spadków poprzecznych i ukształtowania osi w planie należy wykonać w punktach głównych łuków poziomych.</w:t>
      </w:r>
    </w:p>
    <w:p w:rsidR="00C15BA0" w:rsidRPr="00E82422" w:rsidRDefault="00C15BA0" w:rsidP="00C15BA0">
      <w:pPr>
        <w:numPr>
          <w:ilvl w:val="12"/>
          <w:numId w:val="0"/>
        </w:numPr>
        <w:spacing w:before="120" w:after="0" w:line="240" w:lineRule="auto"/>
        <w:ind w:left="284" w:right="-11" w:hanging="284"/>
        <w:jc w:val="left"/>
        <w:rPr>
          <w:rFonts w:ascii="Arial" w:eastAsia="Times New Roman" w:hAnsi="Arial" w:cs="Arial"/>
          <w:sz w:val="18"/>
          <w:szCs w:val="18"/>
          <w:lang w:eastAsia="pl-PL"/>
        </w:rPr>
      </w:pPr>
      <w:r w:rsidRPr="00E82422">
        <w:rPr>
          <w:rFonts w:ascii="Arial" w:eastAsia="Times New Roman" w:hAnsi="Arial" w:cs="Arial"/>
          <w:sz w:val="18"/>
          <w:szCs w:val="18"/>
          <w:lang w:eastAsia="pl-PL"/>
        </w:rPr>
        <w:t xml:space="preserve">**) Przed przystąpieniem do robót Wykonawca przedstawi Inżynierowi do akceptacji propozycję miejsc pomiarowych. </w:t>
      </w:r>
    </w:p>
    <w:p w:rsidR="00FA2002" w:rsidRDefault="0024301D" w:rsidP="00FA2002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Grub</w:t>
      </w:r>
      <w:r w:rsidR="00FA2002" w:rsidRPr="003B0E32">
        <w:rPr>
          <w:rFonts w:ascii="Arial" w:hAnsi="Arial" w:cs="Arial"/>
          <w:szCs w:val="20"/>
        </w:rPr>
        <w:t>ość</w:t>
      </w:r>
    </w:p>
    <w:p w:rsidR="001F4F90" w:rsidRPr="00DC5704" w:rsidRDefault="00DC5704" w:rsidP="001F4F9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DC5704">
        <w:rPr>
          <w:rFonts w:ascii="Arial" w:hAnsi="Arial" w:cs="Arial"/>
          <w:sz w:val="20"/>
        </w:rPr>
        <w:t xml:space="preserve">Grubość warstwy powinna być zgodna z określoną w dokumentacji projektowej. </w:t>
      </w:r>
      <w:r w:rsidR="001F4F90" w:rsidRPr="00DC5704">
        <w:rPr>
          <w:rFonts w:ascii="Arial" w:hAnsi="Arial" w:cs="Arial"/>
          <w:sz w:val="20"/>
        </w:rPr>
        <w:t xml:space="preserve">Grubość podbudowy  należy mierzyć bezpośrednio po jej zagęszczeniu w odległości, co najmniej 0,5 m od krawędzi. Grubość podbudowy  nie może różnić się od projektowanej o więcej niż </w:t>
      </w:r>
      <w:r w:rsidR="001F4F90" w:rsidRPr="00DC5704">
        <w:rPr>
          <w:rFonts w:ascii="Arial" w:hAnsi="Arial" w:cs="Arial"/>
          <w:sz w:val="20"/>
        </w:rPr>
        <w:sym w:font="Symbol" w:char="F0B1"/>
      </w:r>
      <w:r w:rsidR="001F4F90" w:rsidRPr="00DC5704">
        <w:rPr>
          <w:rFonts w:ascii="Arial" w:hAnsi="Arial" w:cs="Arial"/>
          <w:sz w:val="20"/>
        </w:rPr>
        <w:t xml:space="preserve">10% w przypadku </w:t>
      </w:r>
      <w:r w:rsidR="00104AC0" w:rsidRPr="00DC5704">
        <w:rPr>
          <w:rFonts w:ascii="Arial" w:hAnsi="Arial" w:cs="Arial"/>
          <w:sz w:val="20"/>
        </w:rPr>
        <w:t xml:space="preserve">podbudowy </w:t>
      </w:r>
      <w:r>
        <w:rPr>
          <w:rFonts w:ascii="Arial" w:hAnsi="Arial" w:cs="Arial"/>
          <w:sz w:val="20"/>
        </w:rPr>
        <w:t xml:space="preserve">zasadniczej i </w:t>
      </w:r>
      <w:r w:rsidRPr="00DC5704">
        <w:rPr>
          <w:rFonts w:ascii="Arial" w:hAnsi="Arial" w:cs="Arial"/>
          <w:sz w:val="20"/>
        </w:rPr>
        <w:t>±15% w przypadku  podbudowy pomocniczej</w:t>
      </w:r>
      <w:r w:rsidR="001F4F90" w:rsidRPr="00DC5704">
        <w:rPr>
          <w:rFonts w:ascii="Arial" w:hAnsi="Arial" w:cs="Arial"/>
          <w:sz w:val="20"/>
        </w:rPr>
        <w:t>.</w:t>
      </w:r>
    </w:p>
    <w:p w:rsidR="0024301D" w:rsidRDefault="0024301D" w:rsidP="0024301D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Szerokość</w:t>
      </w:r>
    </w:p>
    <w:p w:rsidR="0085447A" w:rsidRPr="0085447A" w:rsidRDefault="0085447A" w:rsidP="0085447A">
      <w:pPr>
        <w:spacing w:after="0"/>
      </w:pPr>
    </w:p>
    <w:p w:rsidR="0024301D" w:rsidRPr="003B0E32" w:rsidRDefault="0024301D" w:rsidP="00104AC0">
      <w:pPr>
        <w:pStyle w:val="Tekstpodstawowywcity"/>
        <w:spacing w:line="276" w:lineRule="auto"/>
        <w:ind w:left="0"/>
        <w:jc w:val="left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Szerokość </w:t>
      </w:r>
      <w:r w:rsidR="00104AC0">
        <w:rPr>
          <w:rFonts w:ascii="Arial" w:hAnsi="Arial" w:cs="Arial"/>
          <w:sz w:val="20"/>
        </w:rPr>
        <w:t>podbudowy</w:t>
      </w:r>
      <w:r w:rsidRPr="003B0E32">
        <w:rPr>
          <w:rFonts w:ascii="Arial" w:hAnsi="Arial" w:cs="Arial"/>
          <w:sz w:val="20"/>
        </w:rPr>
        <w:t xml:space="preserve"> nie może różnić się od szerokości projektowanej o więcej niż +10cm,-5 cm.</w:t>
      </w:r>
    </w:p>
    <w:p w:rsidR="00FA2002" w:rsidRDefault="00FA2002" w:rsidP="00FA2002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Równość</w:t>
      </w:r>
    </w:p>
    <w:p w:rsidR="0085447A" w:rsidRPr="0085447A" w:rsidRDefault="0085447A" w:rsidP="0085447A">
      <w:pPr>
        <w:spacing w:after="0"/>
      </w:pPr>
    </w:p>
    <w:p w:rsidR="00FA2002" w:rsidRPr="003B0E32" w:rsidRDefault="00FA2002" w:rsidP="00104AC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Nierówności podłużne </w:t>
      </w:r>
      <w:r w:rsidR="00C15BA0">
        <w:rPr>
          <w:rFonts w:ascii="Arial" w:hAnsi="Arial" w:cs="Arial"/>
          <w:sz w:val="20"/>
        </w:rPr>
        <w:t xml:space="preserve">i poprzeczne </w:t>
      </w:r>
      <w:r w:rsidR="00104AC0">
        <w:rPr>
          <w:rFonts w:ascii="Arial" w:hAnsi="Arial" w:cs="Arial"/>
          <w:sz w:val="20"/>
        </w:rPr>
        <w:t>podbudowy</w:t>
      </w:r>
      <w:r w:rsidRPr="003B0E32">
        <w:rPr>
          <w:rFonts w:ascii="Arial" w:hAnsi="Arial" w:cs="Arial"/>
          <w:sz w:val="20"/>
        </w:rPr>
        <w:t xml:space="preserve"> nie powinny przekraczać 15mm.</w:t>
      </w:r>
    </w:p>
    <w:p w:rsidR="00266278" w:rsidRDefault="00266278" w:rsidP="00266278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Spadki poprzeczne</w:t>
      </w:r>
    </w:p>
    <w:p w:rsidR="0085447A" w:rsidRPr="0085447A" w:rsidRDefault="0085447A" w:rsidP="0085447A">
      <w:pPr>
        <w:spacing w:after="0"/>
      </w:pPr>
    </w:p>
    <w:p w:rsidR="00266278" w:rsidRPr="003B0E32" w:rsidRDefault="00266278" w:rsidP="00104AC0">
      <w:pPr>
        <w:pStyle w:val="Tekstpodstawowywcity"/>
        <w:spacing w:line="276" w:lineRule="auto"/>
        <w:ind w:left="0"/>
        <w:jc w:val="left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Spadki poprzeczne </w:t>
      </w:r>
      <w:r w:rsidR="00104AC0">
        <w:rPr>
          <w:rFonts w:ascii="Arial" w:hAnsi="Arial" w:cs="Arial"/>
          <w:sz w:val="20"/>
        </w:rPr>
        <w:t>podbudowy</w:t>
      </w:r>
      <w:r w:rsidR="00A96DD5" w:rsidRPr="003B0E32">
        <w:rPr>
          <w:rFonts w:ascii="Arial" w:hAnsi="Arial" w:cs="Arial"/>
          <w:sz w:val="20"/>
        </w:rPr>
        <w:t xml:space="preserve"> </w:t>
      </w:r>
      <w:r w:rsidRPr="003B0E32">
        <w:rPr>
          <w:rFonts w:ascii="Arial" w:hAnsi="Arial" w:cs="Arial"/>
          <w:sz w:val="20"/>
        </w:rPr>
        <w:t>powinny być zgodne z Dokumentacją Projektową z tolerancją</w:t>
      </w:r>
      <w:r w:rsidR="00CE449F" w:rsidRPr="003B0E32">
        <w:rPr>
          <w:rFonts w:ascii="Arial" w:hAnsi="Arial" w:cs="Arial"/>
          <w:sz w:val="20"/>
        </w:rPr>
        <w:t xml:space="preserve"> </w:t>
      </w:r>
      <w:r w:rsidRPr="003B0E32">
        <w:rPr>
          <w:rFonts w:ascii="Arial" w:hAnsi="Arial" w:cs="Arial"/>
          <w:sz w:val="20"/>
        </w:rPr>
        <w:t xml:space="preserve"> </w:t>
      </w:r>
      <w:r w:rsidRPr="003B0E32">
        <w:rPr>
          <w:rFonts w:ascii="Arial" w:hAnsi="Arial" w:cs="Arial"/>
          <w:sz w:val="20"/>
        </w:rPr>
        <w:sym w:font="Symbol" w:char="F0B1"/>
      </w:r>
      <w:r w:rsidRPr="003B0E32">
        <w:rPr>
          <w:rFonts w:ascii="Arial" w:hAnsi="Arial" w:cs="Arial"/>
          <w:sz w:val="20"/>
        </w:rPr>
        <w:t xml:space="preserve"> 0,5 %.</w:t>
      </w:r>
    </w:p>
    <w:p w:rsidR="00E870F3" w:rsidRPr="003B0E32" w:rsidRDefault="00E870F3" w:rsidP="00E870F3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Rzędne wysokościowe</w:t>
      </w:r>
    </w:p>
    <w:p w:rsidR="001F4F90" w:rsidRPr="001F4F90" w:rsidRDefault="001F4F90" w:rsidP="001F4F90">
      <w:pPr>
        <w:spacing w:after="0"/>
        <w:rPr>
          <w:lang w:eastAsia="pl-PL"/>
        </w:rPr>
      </w:pPr>
    </w:p>
    <w:p w:rsidR="00DC5704" w:rsidRPr="00A93E23" w:rsidRDefault="00DC5704" w:rsidP="00DC5704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lastRenderedPageBreak/>
        <w:t xml:space="preserve">Różnice pomiędzy rzędnymi wysokościowymi warstwy i rzędnymi projektowanymi </w:t>
      </w:r>
      <w:r w:rsidRPr="00A93E23">
        <w:rPr>
          <w:rFonts w:ascii="Arial" w:hAnsi="Arial" w:cs="Arial"/>
          <w:snapToGrid w:val="0"/>
          <w:szCs w:val="20"/>
          <w:lang w:eastAsia="pl-PL"/>
        </w:rPr>
        <w:br/>
        <w:t>nie powinny przekraczać -2cm i +1cm.</w:t>
      </w:r>
    </w:p>
    <w:p w:rsidR="00E870F3" w:rsidRDefault="00E870F3" w:rsidP="0085447A">
      <w:pPr>
        <w:pStyle w:val="Nagwek3"/>
        <w:spacing w:before="0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Ukształtowanie osi</w:t>
      </w:r>
    </w:p>
    <w:p w:rsidR="0085447A" w:rsidRPr="0085447A" w:rsidRDefault="0085447A" w:rsidP="0085447A">
      <w:pPr>
        <w:spacing w:after="0"/>
      </w:pPr>
    </w:p>
    <w:p w:rsidR="00E870F3" w:rsidRPr="003B0E32" w:rsidRDefault="00A96DD5" w:rsidP="0085447A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Oś </w:t>
      </w:r>
      <w:r w:rsidR="00104AC0">
        <w:rPr>
          <w:rFonts w:ascii="Arial" w:hAnsi="Arial" w:cs="Arial"/>
          <w:sz w:val="20"/>
        </w:rPr>
        <w:t>podbudowy</w:t>
      </w:r>
      <w:r w:rsidR="00E870F3" w:rsidRPr="003B0E32">
        <w:rPr>
          <w:rFonts w:ascii="Arial" w:hAnsi="Arial" w:cs="Arial"/>
          <w:sz w:val="20"/>
        </w:rPr>
        <w:t xml:space="preserve"> w planie nie może być przesunięta w stosunku do osi projektowanej o więcej niż</w:t>
      </w:r>
      <w:r w:rsidR="0024301D" w:rsidRPr="003B0E32">
        <w:rPr>
          <w:rFonts w:ascii="Arial" w:hAnsi="Arial" w:cs="Arial"/>
          <w:sz w:val="20"/>
        </w:rPr>
        <w:t xml:space="preserve">   </w:t>
      </w:r>
      <w:r w:rsidR="00E870F3" w:rsidRPr="003B0E32">
        <w:rPr>
          <w:rFonts w:ascii="Arial" w:hAnsi="Arial" w:cs="Arial"/>
          <w:sz w:val="20"/>
        </w:rPr>
        <w:t xml:space="preserve"> </w:t>
      </w:r>
      <w:r w:rsidR="00E870F3" w:rsidRPr="003B0E32">
        <w:rPr>
          <w:rFonts w:ascii="Arial" w:hAnsi="Arial" w:cs="Arial"/>
          <w:sz w:val="20"/>
        </w:rPr>
        <w:sym w:font="Symbol" w:char="F0B1"/>
      </w:r>
      <w:r w:rsidR="0024301D" w:rsidRPr="003B0E32">
        <w:rPr>
          <w:rFonts w:ascii="Arial" w:hAnsi="Arial" w:cs="Arial"/>
          <w:sz w:val="20"/>
        </w:rPr>
        <w:t xml:space="preserve"> </w:t>
      </w:r>
      <w:r w:rsidR="00E870F3" w:rsidRPr="003B0E32">
        <w:rPr>
          <w:rFonts w:ascii="Arial" w:hAnsi="Arial" w:cs="Arial"/>
          <w:sz w:val="20"/>
        </w:rPr>
        <w:t>5cm</w:t>
      </w:r>
      <w:r w:rsidR="00CE449F" w:rsidRPr="003B0E32">
        <w:rPr>
          <w:rFonts w:ascii="Arial" w:hAnsi="Arial" w:cs="Arial"/>
          <w:sz w:val="20"/>
        </w:rPr>
        <w:t>.</w:t>
      </w:r>
    </w:p>
    <w:p w:rsidR="0029030A" w:rsidRPr="003B0E32" w:rsidRDefault="0029030A" w:rsidP="0085447A">
      <w:pPr>
        <w:pStyle w:val="Tekstpodstawowywcity"/>
        <w:ind w:left="0"/>
        <w:rPr>
          <w:rFonts w:ascii="Arial" w:hAnsi="Arial" w:cs="Arial"/>
          <w:sz w:val="20"/>
        </w:rPr>
      </w:pPr>
    </w:p>
    <w:p w:rsidR="00E870F3" w:rsidRPr="003B0E32" w:rsidRDefault="00E870F3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zCs w:val="20"/>
          <w:lang w:eastAsia="pl-PL"/>
        </w:rPr>
        <w:t xml:space="preserve">Zasady postępowania z wadliwie wykonanymi odcinkami </w:t>
      </w:r>
      <w:r w:rsidR="0085447A">
        <w:rPr>
          <w:rFonts w:ascii="Arial" w:eastAsia="Times New Roman" w:hAnsi="Arial" w:cs="Arial"/>
          <w:b/>
          <w:szCs w:val="20"/>
          <w:lang w:eastAsia="pl-PL"/>
        </w:rPr>
        <w:t>podbudowy</w:t>
      </w:r>
    </w:p>
    <w:p w:rsidR="0029030A" w:rsidRDefault="00E870F3" w:rsidP="00E905AD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Wszystkie powierzchnie, które wykazują większe odchylenia cech geometrycznych i innych wymagań określonych </w:t>
      </w:r>
      <w:r w:rsidR="0085447A">
        <w:rPr>
          <w:rFonts w:ascii="Arial" w:hAnsi="Arial" w:cs="Arial"/>
          <w:sz w:val="20"/>
        </w:rPr>
        <w:t>w niniejszych WWiORB</w:t>
      </w:r>
      <w:r w:rsidRPr="003B0E32">
        <w:rPr>
          <w:rFonts w:ascii="Arial" w:hAnsi="Arial" w:cs="Arial"/>
          <w:sz w:val="20"/>
        </w:rPr>
        <w:t>, powinny być naprawione przez Wykonawcę na jego koszt, zaproponowaną przez niego metodą zaakceptowana przez Inżyniera.</w:t>
      </w:r>
    </w:p>
    <w:p w:rsidR="00F8053B" w:rsidRPr="003B0E32" w:rsidRDefault="00F8053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E870F3" w:rsidRPr="003B0E32" w:rsidRDefault="00E870F3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pacing w:val="-3"/>
          <w:szCs w:val="20"/>
          <w:lang w:eastAsia="pl-PL"/>
        </w:rPr>
        <w:t>OBMIAR ROBÓT</w:t>
      </w:r>
    </w:p>
    <w:p w:rsidR="0029030A" w:rsidRPr="003B0E32" w:rsidRDefault="001F5E04" w:rsidP="0085447A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>Kontrakt ryczałtowy – jednostką obmiaru jest wykonana i odebrana protokołem Odbioru Końcowego jednostka określona w S</w:t>
      </w:r>
      <w:r w:rsidR="00E765B9">
        <w:rPr>
          <w:rFonts w:ascii="Arial" w:hAnsi="Arial" w:cs="Arial"/>
          <w:sz w:val="20"/>
        </w:rPr>
        <w:t>S</w:t>
      </w:r>
      <w:r w:rsidRPr="003B0E32">
        <w:rPr>
          <w:rFonts w:ascii="Arial" w:hAnsi="Arial" w:cs="Arial"/>
          <w:sz w:val="20"/>
        </w:rPr>
        <w:t>TWiORB.</w:t>
      </w:r>
    </w:p>
    <w:p w:rsidR="001F5E04" w:rsidRPr="003B0E32" w:rsidRDefault="001F5E04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E870F3" w:rsidRPr="003B0E32" w:rsidRDefault="00E870F3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pacing w:val="-3"/>
          <w:szCs w:val="20"/>
          <w:lang w:eastAsia="pl-PL"/>
        </w:rPr>
        <w:t>ODBIÓR ROBÓT</w:t>
      </w:r>
    </w:p>
    <w:p w:rsidR="00E870F3" w:rsidRPr="003B0E32" w:rsidRDefault="00E870F3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>Ogólne zasady odbioru Robót podano w WWiORB D-M.00.00.00. „Wymagania ogólne” pkt. 8.</w:t>
      </w:r>
    </w:p>
    <w:p w:rsidR="00CE449F" w:rsidRPr="003B0E32" w:rsidRDefault="00CE449F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E870F3" w:rsidRPr="003B0E32" w:rsidRDefault="00E870F3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pacing w:val="-3"/>
          <w:szCs w:val="20"/>
          <w:lang w:eastAsia="pl-PL"/>
        </w:rPr>
        <w:t>PODSTAWA PŁATNOŚCI</w:t>
      </w:r>
    </w:p>
    <w:p w:rsidR="00E870F3" w:rsidRDefault="00E870F3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>Wynagrodzenie ryczałtowe: zasady płatności podano w Umowie między Zamawiającym a Wykonawcą.</w:t>
      </w:r>
    </w:p>
    <w:p w:rsidR="00B138EA" w:rsidRDefault="00B138EA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Pr="00777F5B" w:rsidRDefault="00777F5B" w:rsidP="00777F5B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777F5B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PRZEPISY ZWIĄZANE</w:t>
      </w:r>
    </w:p>
    <w:p w:rsidR="00777F5B" w:rsidRPr="00777F5B" w:rsidRDefault="00777F5B" w:rsidP="00777F5B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777F5B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 xml:space="preserve">10.1. </w:t>
      </w:r>
      <w:r w:rsidRPr="00777F5B">
        <w:rPr>
          <w:rFonts w:ascii="Arial" w:eastAsia="Times New Roman" w:hAnsi="Arial" w:cs="Arial"/>
          <w:b/>
          <w:spacing w:val="-3"/>
          <w:szCs w:val="20"/>
          <w:lang w:eastAsia="pl-PL"/>
        </w:rPr>
        <w:t>Normy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13242</w:t>
      </w:r>
      <w:r w:rsidR="00DA20E2" w:rsidRPr="00DA20E2">
        <w:rPr>
          <w:rFonts w:ascii="Arial" w:eastAsia="Times New Roman" w:hAnsi="Arial" w:cs="Arial"/>
          <w:szCs w:val="20"/>
          <w:lang w:eastAsia="pl-PL"/>
        </w:rPr>
        <w:t xml:space="preserve"> </w:t>
      </w:r>
      <w:r w:rsidRPr="00DA20E2">
        <w:rPr>
          <w:rFonts w:ascii="Arial" w:eastAsia="Times New Roman" w:hAnsi="Arial" w:cs="Arial"/>
          <w:szCs w:val="20"/>
          <w:lang w:eastAsia="pl-PL"/>
        </w:rPr>
        <w:t>Kruszywa do niezwiązanych i hydraulicznie związanych materiałów stosowanych w obiektach drogowych i budownictwie drogowym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PN-EN 14227-1 </w:t>
      </w:r>
      <w:r w:rsidR="00C00535" w:rsidRPr="00DA20E2">
        <w:rPr>
          <w:rFonts w:ascii="Arial" w:eastAsia="Times New Roman" w:hAnsi="Arial" w:cs="Arial"/>
          <w:szCs w:val="20"/>
          <w:lang w:eastAsia="pl-PL"/>
        </w:rPr>
        <w:t xml:space="preserve"> </w:t>
      </w:r>
      <w:r w:rsidRPr="00DA20E2">
        <w:rPr>
          <w:rFonts w:ascii="Arial" w:eastAsia="Times New Roman" w:hAnsi="Arial" w:cs="Arial"/>
          <w:szCs w:val="20"/>
          <w:lang w:eastAsia="pl-PL"/>
        </w:rPr>
        <w:t>Mieszanki związane spoiwem hydraulicznym. Wymagania. Część 1. Mieszanki związane cementem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PN-EN 14227-2  </w:t>
      </w:r>
      <w:r w:rsidR="00C00535" w:rsidRPr="00DA20E2">
        <w:rPr>
          <w:rFonts w:ascii="Arial" w:eastAsia="Times New Roman" w:hAnsi="Arial" w:cs="Arial"/>
          <w:szCs w:val="20"/>
          <w:lang w:eastAsia="pl-PL"/>
        </w:rPr>
        <w:t xml:space="preserve"> </w:t>
      </w:r>
      <w:r w:rsidRPr="00DA20E2">
        <w:rPr>
          <w:rFonts w:ascii="Arial" w:eastAsia="Times New Roman" w:hAnsi="Arial" w:cs="Arial"/>
          <w:szCs w:val="20"/>
          <w:lang w:eastAsia="pl-PL"/>
        </w:rPr>
        <w:t>Mieszanki związane spoiwem hydraulicznym. Wymagania. Część 2. Mieszanki związane żużlem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14227-3  Mieszanki związane spoiwem hydraulicznym. Wymagania. Część 3. Mieszanki związane popiołem lotnym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14227-4  Mieszanki związane spoiwem hydraulicznym. Wymagania. Część 4. Popioły lotne do mieszanek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14227-5  Mieszanki związane spoiwem hydraulicznym. Wymagania. Część 5. Mieszanki związane spoiwem drogowym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14227-10  Mieszanki związane spoiwem hydraulicznym. Wymagania. Część 10. Grunty stabilizowane cementem.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14227-12  Mieszanki związane spoiwem hydraulicznym. Wymagania. Część 12. Grunty stabilizowane żużlem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PN-EN 14227-13  Mieszanki związane spoiwem hydraulicznym. Wymagania. Część 13. Grunty stabilizowane hydraulicznym spoiwem drogowym 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14227-14  Mieszanki związane spoiwem hydraulicznym. Wymagania. Część 14. Grunty stabilizowane popiołami lotnymi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PN-EN 1008  Woda zarobowa do betonu.  Specyfikacja pobierania próbek, badanie i ocena przydatności wody zarobowej do betonu, w tym wody odzyskanej z procesów produkcji betonu </w:t>
      </w:r>
    </w:p>
    <w:p w:rsidR="00C00535" w:rsidRPr="00DA20E2" w:rsidRDefault="00C00535" w:rsidP="00DA20E2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197-1 Cement. Część 1. Skład, wymagania i kryteria zgodności dotyczące cementów powszechnego użytku</w:t>
      </w:r>
    </w:p>
    <w:p w:rsidR="00C00535" w:rsidRPr="00DA20E2" w:rsidRDefault="00C00535" w:rsidP="00DA20E2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459-1  Wapno budowlane. Część 1. Definicje, wymagania, kryteria  zgodności</w:t>
      </w:r>
    </w:p>
    <w:p w:rsidR="00C00535" w:rsidRPr="00DA20E2" w:rsidRDefault="00C00535" w:rsidP="00DA20E2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13282-1 Hydrauliczne spoiwa drogowe. Część 1. Hydrauliczne spoiwa drogowe szybkowiążące. Skład, wymagania, kryteria zgodności</w:t>
      </w:r>
    </w:p>
    <w:p w:rsidR="00C00535" w:rsidRPr="00DA20E2" w:rsidRDefault="00C00535" w:rsidP="00DA20E2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lastRenderedPageBreak/>
        <w:t>PN-EN 15167-1 Mielony granulowany żużel wielkopiecowy do stosowania w betonie, zaprawie,</w:t>
      </w:r>
      <w:r w:rsidR="00DA20E2" w:rsidRPr="00DA20E2">
        <w:rPr>
          <w:rFonts w:ascii="Arial" w:eastAsia="Times New Roman" w:hAnsi="Arial" w:cs="Arial"/>
          <w:szCs w:val="20"/>
          <w:lang w:eastAsia="pl-PL"/>
        </w:rPr>
        <w:t xml:space="preserve"> zaczynie. Część 1. Definicje, specyfikacje i kryteria zgodności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hAnsi="Arial" w:cs="Arial"/>
        </w:rPr>
      </w:pPr>
      <w:r w:rsidRPr="00DA20E2">
        <w:rPr>
          <w:rFonts w:ascii="Arial" w:hAnsi="Arial" w:cs="Arial"/>
        </w:rPr>
        <w:t>PN-EN 933-1</w:t>
      </w:r>
      <w:r w:rsidR="00DA20E2" w:rsidRPr="00DA20E2">
        <w:rPr>
          <w:rFonts w:ascii="Arial" w:hAnsi="Arial" w:cs="Arial"/>
        </w:rPr>
        <w:t xml:space="preserve"> </w:t>
      </w:r>
      <w:r w:rsidRPr="00DA20E2">
        <w:rPr>
          <w:rFonts w:ascii="Arial" w:hAnsi="Arial" w:cs="Arial"/>
        </w:rPr>
        <w:t>Badanie geometrycznych właściwości kruszyw. Część 1: Oznaczenie składu ziarnowego – Metoda przesiewowa.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933-3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kruszyw. Część 2: Oznaczenie kształtu ziaren za pomocą wskaźnika płaskości.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0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933-4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 .  Część 4:  Oznaczenie                                   kształtu ziaren- Wskaźnik kształtu.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933-5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kruszyw. Część 5: Oznaczenie                                     procentowej zawartości ziarn o powierzchniach powstałych w wyniku przekruszenia lub łamania kruszyw grubych.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933-8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kruszyw. Część 8: Ocena                                                  zawartości drobnych cząstek - Badania wskaźnika piaskowego.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933-9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kruszyw. Część 9: Ocena                                                       zawartości drobnych cząstek- Badania błękitem metylenowym.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1097-2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Badania mechanicznych i fizycznych właściwości kruszyw. Część 2:                                   Metody oznaczania odporności na rozdrobnienie.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1097-6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 xml:space="preserve">Badania mechanicznych i fizycznych właściwości kruszyw- </w:t>
      </w:r>
      <w:r w:rsidRPr="00DA20E2">
        <w:rPr>
          <w:rFonts w:ascii="Arial" w:eastAsia="Times New Roman" w:hAnsi="Arial" w:cs="Arial"/>
          <w:szCs w:val="20"/>
          <w:lang w:eastAsia="pl-PL"/>
        </w:rPr>
        <w:br/>
        <w:t>Część 6: Oznaczanie gęstości ziarn i nasiąkliwości.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1367-1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właściwości cieplnych i odporności kruszyw na działanie czynników atmosferycznych – Część 1: Oznaczenie mrozoodporności.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1367-3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właściwości cieplnych i odporności kruszyw na działanie czynników atmosferycznych – Część 3: Badanie bazaltowej zgorzeli słonecznej metoda gotowania.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13286-1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Mieszanki mineralne niezwiązane i związane spoiwem hydraulicznym- Część 1: Metody badań dla ustalonej laboratoryjnie referencyjnej gęstości i wilgotności - Wprowadzenie i wymagania ogólne.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13286-2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Mieszanki mineralne niezwiązane i związane spoiwem hydraulicznym- Część 1: Metody badań dla ustalonej laboratoryjnie referencyjnej gęstości i wilgotności- Zagęszczanie aparatem Proctora.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13286-47</w:t>
      </w:r>
      <w:r w:rsidR="00DA20E2" w:rsidRPr="00DA20E2">
        <w:rPr>
          <w:rFonts w:ascii="Arial" w:eastAsia="Times New Roman" w:hAnsi="Arial" w:cs="Arial"/>
          <w:szCs w:val="20"/>
          <w:lang w:eastAsia="pl-PL"/>
        </w:rPr>
        <w:t xml:space="preserve"> </w:t>
      </w:r>
      <w:r w:rsidRPr="00DA20E2">
        <w:rPr>
          <w:rFonts w:ascii="Arial" w:eastAsia="Times New Roman" w:hAnsi="Arial" w:cs="Arial"/>
          <w:szCs w:val="20"/>
          <w:lang w:eastAsia="pl-PL"/>
        </w:rPr>
        <w:t>Mieszanki mineralne niezwiązanei związane spoiwem hydraulicznym  Część 47: Metody badań dla określenia nośności, kalifornijski wskaźnik nośności CBR, natychmiastowy wskaźnik nośności i pęcznienia liniowego.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BN-77/8931-12 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Drogi samochodowe. Oznaczenie wskaźnika zagęszczenia gruntu.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BN-8931-04 Drogi samochodowe. Pomiar równości nawierzchni planografem i łatą.</w:t>
      </w:r>
    </w:p>
    <w:p w:rsidR="00777F5B" w:rsidRPr="00777F5B" w:rsidRDefault="00777F5B" w:rsidP="00777F5B">
      <w:pPr>
        <w:tabs>
          <w:tab w:val="left" w:pos="426"/>
          <w:tab w:val="left" w:pos="709"/>
        </w:tabs>
        <w:spacing w:after="0" w:line="240" w:lineRule="auto"/>
        <w:ind w:left="2552"/>
        <w:rPr>
          <w:rFonts w:ascii="Arial" w:eastAsia="Times New Roman" w:hAnsi="Arial" w:cs="Arial"/>
          <w:szCs w:val="20"/>
          <w:lang w:eastAsia="pl-PL"/>
        </w:rPr>
      </w:pPr>
    </w:p>
    <w:p w:rsidR="00777F5B" w:rsidRPr="00C87CCA" w:rsidRDefault="00777F5B" w:rsidP="00777F5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 w:cs="Arial"/>
          <w:b/>
          <w:szCs w:val="20"/>
          <w:lang w:eastAsia="it-IT" w:bidi="it-IT"/>
        </w:rPr>
      </w:pPr>
      <w:r w:rsidRPr="00C87CCA">
        <w:rPr>
          <w:rFonts w:ascii="Arial" w:eastAsia="Arial" w:hAnsi="Arial" w:cs="Arial"/>
          <w:b/>
          <w:szCs w:val="20"/>
          <w:lang w:eastAsia="it-IT" w:bidi="it-IT"/>
        </w:rPr>
        <w:t>Obowiązują aktualne wydania przywołanych powyżej norm.</w:t>
      </w:r>
    </w:p>
    <w:p w:rsidR="00777F5B" w:rsidRPr="00777F5B" w:rsidRDefault="00777F5B" w:rsidP="00777F5B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</w:p>
    <w:p w:rsidR="00777F5B" w:rsidRPr="00777F5B" w:rsidRDefault="00777F5B" w:rsidP="00777F5B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777F5B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 xml:space="preserve">10.2. Inne </w:t>
      </w:r>
      <w:r w:rsidRPr="00777F5B">
        <w:rPr>
          <w:rFonts w:ascii="Arial" w:eastAsia="Times New Roman" w:hAnsi="Arial" w:cs="Arial"/>
          <w:b/>
          <w:spacing w:val="-3"/>
          <w:szCs w:val="20"/>
          <w:lang w:eastAsia="pl-PL"/>
        </w:rPr>
        <w:t>dokumenty</w:t>
      </w:r>
    </w:p>
    <w:p w:rsidR="00777F5B" w:rsidRPr="00777F5B" w:rsidRDefault="00777F5B" w:rsidP="00777F5B">
      <w:pPr>
        <w:numPr>
          <w:ilvl w:val="0"/>
          <w:numId w:val="1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777F5B">
        <w:rPr>
          <w:rFonts w:ascii="Arial" w:hAnsi="Arial" w:cs="Arial"/>
          <w:szCs w:val="20"/>
          <w:lang w:eastAsia="pl-PL"/>
        </w:rPr>
        <w:t xml:space="preserve">Ustawa z dnia 16 kwietnia 2004r. o wyrobach budowlanych ( jednolity tekst Dz.U. 2014, poz. 883) 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>Rozporządzenie Ministra Infrastruktury z dnia 11 sierpnia 2004r. w sprawie deklarowania zgodności wyrobów budowlanych oraz sposobu znakowania ich znakiem budowlanym ( Dz. U. Nr 198, poz. 2041 z późn. zm.)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>Rozporządzenie Parlamentu Europejskiego i Rady (UE) Nr 305/2011 z dnia 9 marca 2011r. ustanawiające zharmonizowane warunki wprowadzania do obrotu wyrobów budowlanych i uchylające dyrektywę Rady 89/106/EWG (Dz. Urz. UE L 88 z 04.04.2011)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>Sprostowanie do rozporządzenia Parlamentu Europejskiego i Rady (UE) nr 305/2011 z dnia 9 marca 2011 r. ustanawiającego zharmonizowane warunki wprowadzania do obrotu wyrobów budowlanych i uchylającego dyrektywę Rady 89/106/EWG (Dz. Urz. UE L 103 z dnia 12.04.2013 r.)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>Rozporządzenie delegowane  Komisji (UE) NR 157/2014 z dnia 30 października 2013 r. w sprawie warunków udostępniania deklaracji właściwości użytkowych wyrobów budowlanych na stronie internetowej ( Dz. Urz. UE L 52 z 21.02.2014r.)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lastRenderedPageBreak/>
        <w:t>Rozporządzenie delegowane Komisji  (UE) NR 568/2014 z dnia 18 lutego 2014 r. zmieniające załącznik V do rozporządzenia Parlamentu Europejskiego i Rady (UE) nr 305/2011 dotyczący oceny i weryfikacji stałości właściwości użytkowych wyrobów budowlanych  ( Dz. Urz. UE L 157 z 27.05.2014r.)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 xml:space="preserve">Rozporządzenie delegowane Komisji (UE) Nr 574/2014 z dnia 21 lutego 2014 r. zmieniające załącznik III do rozporządzenia Parlamentu Europejskiego i Rady (UE) nr 305/2001 w odniesieniu do wzoru, który należy stosować przy sporządzaniu deklaracji właściwości użytkowych wyrobów budowlanych ( Dz. Urz. UE L 159 z 28.05.2014)  </w:t>
      </w:r>
    </w:p>
    <w:p w:rsidR="00777F5B" w:rsidRPr="00777F5B" w:rsidRDefault="00777F5B" w:rsidP="00777F5B">
      <w:pPr>
        <w:numPr>
          <w:ilvl w:val="0"/>
          <w:numId w:val="1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777F5B">
        <w:rPr>
          <w:rFonts w:ascii="Arial" w:hAnsi="Arial" w:cs="Arial"/>
          <w:szCs w:val="20"/>
          <w:lang w:eastAsia="pl-PL"/>
        </w:rPr>
        <w:t xml:space="preserve">Rozporządzenie Ministra Transportu i Gospodarki Morskiej z dnia 2 marca 1999r. w sprawie warunków technicznych, jakim powinny odpowiadać drogi publiczne i ich usytuowanie ( Dz.U. Nr 43, poz.430) </w:t>
      </w:r>
    </w:p>
    <w:p w:rsidR="00777F5B" w:rsidRPr="00777F5B" w:rsidRDefault="00777F5B" w:rsidP="00777F5B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777F5B">
        <w:rPr>
          <w:rFonts w:ascii="Arial" w:hAnsi="Arial" w:cs="Arial"/>
          <w:szCs w:val="20"/>
          <w:lang w:eastAsia="pl-PL"/>
        </w:rPr>
        <w:t xml:space="preserve">Rozporządzenie Ministra Infrastruktury i Rozwoju z dnia 17 lutego 2015r. zmieniające rozporządzenie w sprawie warunków technicznych, jakim powinny odpowiadać drogi publiczne i ich usytuowanie (Dz. U. z 2015r., poz. 329) </w:t>
      </w:r>
    </w:p>
    <w:p w:rsidR="00777F5B" w:rsidRPr="00777F5B" w:rsidRDefault="00777F5B" w:rsidP="00777F5B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  <w:r w:rsidRPr="00777F5B">
        <w:rPr>
          <w:rFonts w:ascii="Arial" w:eastAsia="Calibri" w:hAnsi="Arial" w:cs="Arial"/>
          <w:color w:val="000000"/>
          <w:szCs w:val="20"/>
          <w:lang w:eastAsia="pl-PL"/>
        </w:rPr>
        <w:t>WT-</w:t>
      </w:r>
      <w:r w:rsidR="00DA20E2">
        <w:rPr>
          <w:rFonts w:ascii="Arial" w:eastAsia="Calibri" w:hAnsi="Arial" w:cs="Arial"/>
          <w:color w:val="000000"/>
          <w:szCs w:val="20"/>
          <w:lang w:eastAsia="pl-PL"/>
        </w:rPr>
        <w:t>5</w:t>
      </w:r>
      <w:r w:rsidRPr="00777F5B">
        <w:rPr>
          <w:rFonts w:ascii="Arial" w:eastAsia="Calibri" w:hAnsi="Arial" w:cs="Arial"/>
          <w:color w:val="000000"/>
          <w:szCs w:val="20"/>
          <w:lang w:eastAsia="pl-PL"/>
        </w:rPr>
        <w:t xml:space="preserve"> 2010 Mieszanki związane </w:t>
      </w:r>
      <w:r w:rsidR="00DA20E2">
        <w:rPr>
          <w:rFonts w:ascii="Arial" w:eastAsia="Calibri" w:hAnsi="Arial" w:cs="Arial"/>
          <w:color w:val="000000"/>
          <w:szCs w:val="20"/>
          <w:lang w:eastAsia="pl-PL"/>
        </w:rPr>
        <w:t xml:space="preserve">spoiwem hydraulicznym do dróg krajowych </w:t>
      </w:r>
      <w:r w:rsidRPr="00777F5B">
        <w:rPr>
          <w:rFonts w:ascii="Arial" w:eastAsia="Calibri" w:hAnsi="Arial" w:cs="Arial"/>
          <w:color w:val="000000"/>
          <w:szCs w:val="20"/>
          <w:lang w:eastAsia="pl-PL"/>
        </w:rPr>
        <w:t xml:space="preserve">Wymagania Techniczne, </w:t>
      </w:r>
      <w:r w:rsidRPr="00777F5B">
        <w:rPr>
          <w:rFonts w:ascii="Arial" w:eastAsia="Calibri" w:hAnsi="Arial" w:cs="Arial"/>
          <w:szCs w:val="20"/>
          <w:lang w:eastAsia="pl-PL"/>
        </w:rPr>
        <w:t xml:space="preserve">załącznik nr </w:t>
      </w:r>
      <w:r w:rsidR="00DA20E2">
        <w:rPr>
          <w:rFonts w:ascii="Arial" w:eastAsia="Calibri" w:hAnsi="Arial" w:cs="Arial"/>
          <w:szCs w:val="20"/>
          <w:lang w:eastAsia="pl-PL"/>
        </w:rPr>
        <w:t>4</w:t>
      </w:r>
      <w:r w:rsidRPr="00777F5B">
        <w:rPr>
          <w:rFonts w:ascii="Arial" w:eastAsia="Calibri" w:hAnsi="Arial" w:cs="Arial"/>
          <w:szCs w:val="20"/>
          <w:lang w:eastAsia="pl-PL"/>
        </w:rPr>
        <w:t xml:space="preserve"> do zarządzenia Nr 102 Generalnego Dyrektora Dróg Krajowych i Autostrad z dnia 19 listopada 2010r. </w:t>
      </w:r>
    </w:p>
    <w:p w:rsidR="00777F5B" w:rsidRPr="00777F5B" w:rsidRDefault="00777F5B" w:rsidP="00777F5B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  <w:r w:rsidRPr="00777F5B">
        <w:rPr>
          <w:rFonts w:ascii="Arial" w:eastAsia="Calibri" w:hAnsi="Arial" w:cs="Arial"/>
          <w:szCs w:val="20"/>
          <w:lang w:eastAsia="pl-PL"/>
        </w:rPr>
        <w:t xml:space="preserve">Katalog Typowych Konstrukcji Nawierzchni Sztywnych, załącznik do zarządzenia Nr 30 Generalnego Dyrektora Dróg Krajowych i Autostrad z dnia 16.06.2014r. </w:t>
      </w:r>
    </w:p>
    <w:p w:rsidR="00777F5B" w:rsidRPr="00777F5B" w:rsidRDefault="00777F5B" w:rsidP="00777F5B">
      <w:pPr>
        <w:numPr>
          <w:ilvl w:val="0"/>
          <w:numId w:val="13"/>
        </w:numPr>
        <w:tabs>
          <w:tab w:val="left" w:pos="426"/>
          <w:tab w:val="left" w:pos="709"/>
          <w:tab w:val="left" w:pos="5954"/>
        </w:tabs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  <w:r w:rsidRPr="00777F5B">
        <w:rPr>
          <w:rFonts w:ascii="Arial" w:eastAsia="Calibri" w:hAnsi="Arial" w:cs="Arial"/>
          <w:szCs w:val="20"/>
          <w:lang w:eastAsia="pl-PL"/>
        </w:rPr>
        <w:t>Katalog Typowych Konstrukcji Nawierzchni Podatnych i Półsztywnych, załącznik do zarządzenia Nr 31 Generalnego Dyrektora Dróg Krajowych i Autostrad z dnia 16.06.2014r.</w:t>
      </w:r>
    </w:p>
    <w:p w:rsidR="00777F5B" w:rsidRPr="00777F5B" w:rsidRDefault="00777F5B" w:rsidP="00777F5B">
      <w:pPr>
        <w:numPr>
          <w:ilvl w:val="0"/>
          <w:numId w:val="13"/>
        </w:numPr>
        <w:tabs>
          <w:tab w:val="left" w:pos="426"/>
          <w:tab w:val="left" w:pos="709"/>
          <w:tab w:val="left" w:pos="5954"/>
        </w:tabs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  <w:r w:rsidRPr="00777F5B">
        <w:rPr>
          <w:rFonts w:ascii="Arial" w:eastAsia="Calibri" w:hAnsi="Arial" w:cs="Arial"/>
          <w:szCs w:val="20"/>
          <w:lang w:eastAsia="pl-PL"/>
        </w:rPr>
        <w:t xml:space="preserve">Instrukcja badań podłoża gruntowego budowli drogowych i mostowych, załącznik do zarządzenia nr 2 Generalnego Dyrektora Dróg Publicznych z dnia 11.02.1998r.  </w:t>
      </w:r>
    </w:p>
    <w:p w:rsidR="00777F5B" w:rsidRPr="00777F5B" w:rsidRDefault="00777F5B" w:rsidP="00777F5B">
      <w:pPr>
        <w:tabs>
          <w:tab w:val="left" w:pos="426"/>
          <w:tab w:val="left" w:pos="709"/>
          <w:tab w:val="left" w:pos="5954"/>
        </w:tabs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</w:p>
    <w:p w:rsidR="00777F5B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Pr="003B0E32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29030A" w:rsidRPr="003B0E32" w:rsidRDefault="0029030A" w:rsidP="001F7B8D">
      <w:pPr>
        <w:pStyle w:val="Tekstpodstawowywcity"/>
        <w:ind w:left="0"/>
        <w:rPr>
          <w:rFonts w:ascii="Arial" w:hAnsi="Arial" w:cs="Arial"/>
          <w:sz w:val="20"/>
        </w:rPr>
      </w:pPr>
    </w:p>
    <w:sectPr w:rsidR="0029030A" w:rsidRPr="003B0E32" w:rsidSect="00075203">
      <w:headerReference w:type="default" r:id="rId8"/>
      <w:footerReference w:type="default" r:id="rId9"/>
      <w:pgSz w:w="11906" w:h="16838"/>
      <w:pgMar w:top="763" w:right="1417" w:bottom="1417" w:left="1417" w:header="542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F33" w:rsidRDefault="00AF0F33" w:rsidP="00CA1283">
      <w:pPr>
        <w:spacing w:after="0" w:line="240" w:lineRule="auto"/>
      </w:pPr>
      <w:r>
        <w:separator/>
      </w:r>
    </w:p>
  </w:endnote>
  <w:endnote w:type="continuationSeparator" w:id="0">
    <w:p w:rsidR="00AF0F33" w:rsidRDefault="00AF0F33" w:rsidP="00CA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2D0" w:rsidRDefault="002962D0" w:rsidP="002962D0">
    <w:pPr>
      <w:pStyle w:val="T4"/>
      <w:pBdr>
        <w:top w:val="single" w:sz="4" w:space="1" w:color="auto"/>
      </w:pBdr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>Poprawa bezpieczeństwa ruchu drogowego w województwie mazowieckim  na DK 50 na odcinku Kamion - Młodzieszyn</w:t>
    </w:r>
  </w:p>
  <w:p w:rsidR="00316EAB" w:rsidRPr="002962D0" w:rsidRDefault="002962D0" w:rsidP="002962D0">
    <w:pPr>
      <w:pStyle w:val="T4"/>
      <w:jc w:val="center"/>
      <w:rPr>
        <w:rStyle w:val="Numerstrony"/>
        <w:i w:val="0"/>
        <w:szCs w:val="20"/>
      </w:rPr>
    </w:pPr>
    <w:r w:rsidRPr="002962D0">
      <w:rPr>
        <w:rStyle w:val="Numerstrony"/>
        <w:rFonts w:cs="Calibri"/>
        <w:i w:val="0"/>
        <w:szCs w:val="20"/>
      </w:rPr>
      <w:fldChar w:fldCharType="begin"/>
    </w:r>
    <w:r w:rsidRPr="002962D0">
      <w:rPr>
        <w:rStyle w:val="Numerstrony"/>
        <w:rFonts w:cs="Calibri"/>
        <w:i w:val="0"/>
        <w:szCs w:val="20"/>
      </w:rPr>
      <w:instrText xml:space="preserve"> PAGE   \* MERGEFORMAT </w:instrText>
    </w:r>
    <w:r w:rsidRPr="002962D0">
      <w:rPr>
        <w:rStyle w:val="Numerstrony"/>
        <w:rFonts w:cs="Calibri"/>
        <w:i w:val="0"/>
        <w:szCs w:val="20"/>
      </w:rPr>
      <w:fldChar w:fldCharType="separate"/>
    </w:r>
    <w:r>
      <w:rPr>
        <w:rStyle w:val="Numerstrony"/>
        <w:rFonts w:cs="Calibri"/>
        <w:i w:val="0"/>
        <w:noProof/>
        <w:szCs w:val="20"/>
      </w:rPr>
      <w:t>1</w:t>
    </w:r>
    <w:r w:rsidRPr="002962D0">
      <w:rPr>
        <w:rStyle w:val="Numerstrony"/>
        <w:rFonts w:cs="Calibri"/>
        <w:i w:val="0"/>
        <w:noProof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F33" w:rsidRDefault="00AF0F33" w:rsidP="00CA1283">
      <w:pPr>
        <w:spacing w:after="0" w:line="240" w:lineRule="auto"/>
      </w:pPr>
      <w:r>
        <w:separator/>
      </w:r>
    </w:p>
  </w:footnote>
  <w:footnote w:type="continuationSeparator" w:id="0">
    <w:p w:rsidR="00AF0F33" w:rsidRDefault="00AF0F33" w:rsidP="00CA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8EA" w:rsidRPr="00DB2758" w:rsidRDefault="00B138EA" w:rsidP="00075203">
    <w:pPr>
      <w:pStyle w:val="Nagwek"/>
      <w:pBdr>
        <w:bottom w:val="single" w:sz="12" w:space="1" w:color="auto"/>
      </w:pBdr>
      <w:tabs>
        <w:tab w:val="clear" w:pos="4536"/>
        <w:tab w:val="clear" w:pos="9072"/>
      </w:tabs>
      <w:rPr>
        <w:rFonts w:ascii="Calibri" w:hAnsi="Calibri" w:cs="Calibri"/>
        <w:i/>
        <w:iCs/>
        <w:sz w:val="16"/>
      </w:rPr>
    </w:pPr>
    <w:r w:rsidRPr="00DB2758">
      <w:rPr>
        <w:rFonts w:ascii="Calibri" w:hAnsi="Calibri" w:cs="Calibri"/>
        <w:i/>
        <w:iCs/>
        <w:sz w:val="16"/>
      </w:rPr>
      <w:t>WARUNKI WYKONANIA I ODBIORU ROBÓT BUDOWLANYCH</w:t>
    </w:r>
    <w:r w:rsidRPr="00DB2758">
      <w:rPr>
        <w:rFonts w:ascii="Calibri" w:hAnsi="Calibri" w:cs="Calibri"/>
        <w:i/>
        <w:iCs/>
        <w:sz w:val="16"/>
      </w:rPr>
      <w:tab/>
    </w:r>
    <w:r w:rsidRPr="00DB2758">
      <w:rPr>
        <w:rFonts w:ascii="Calibri" w:hAnsi="Calibri" w:cs="Calibri"/>
        <w:i/>
        <w:iCs/>
        <w:sz w:val="16"/>
      </w:rPr>
      <w:tab/>
    </w:r>
    <w:r w:rsidRPr="00DB2758">
      <w:rPr>
        <w:rFonts w:ascii="Calibri" w:hAnsi="Calibri" w:cs="Calibri"/>
        <w:i/>
        <w:iCs/>
        <w:sz w:val="16"/>
      </w:rPr>
      <w:tab/>
    </w:r>
    <w:r w:rsidRPr="00DB2758">
      <w:rPr>
        <w:rFonts w:ascii="Calibri" w:hAnsi="Calibri" w:cs="Calibri"/>
        <w:i/>
        <w:iCs/>
        <w:sz w:val="16"/>
      </w:rPr>
      <w:tab/>
    </w:r>
    <w:r w:rsidRPr="00DB2758">
      <w:rPr>
        <w:rFonts w:ascii="Calibri" w:hAnsi="Calibri" w:cs="Calibri"/>
        <w:i/>
        <w:iCs/>
        <w:sz w:val="16"/>
      </w:rPr>
      <w:tab/>
    </w:r>
    <w:r>
      <w:rPr>
        <w:rFonts w:ascii="Calibri" w:hAnsi="Calibri" w:cs="Calibri"/>
        <w:i/>
        <w:iCs/>
        <w:sz w:val="16"/>
      </w:rPr>
      <w:tab/>
      <w:t>D.04.05</w:t>
    </w:r>
    <w:r w:rsidRPr="00DB2758">
      <w:rPr>
        <w:rFonts w:ascii="Calibri" w:hAnsi="Calibri" w:cs="Calibri"/>
        <w:i/>
        <w:iCs/>
        <w:sz w:val="16"/>
      </w:rPr>
      <w:t>.01.</w:t>
    </w:r>
    <w:r w:rsidR="002B5870">
      <w:rPr>
        <w:rFonts w:ascii="Calibri" w:hAnsi="Calibri" w:cs="Calibri"/>
        <w:i/>
        <w:iCs/>
        <w:sz w:val="16"/>
      </w:rPr>
      <w:t>A-B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9B50BF"/>
    <w:multiLevelType w:val="hybridMultilevel"/>
    <w:tmpl w:val="FF2A7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11E3F"/>
    <w:multiLevelType w:val="hybridMultilevel"/>
    <w:tmpl w:val="FB1AA930"/>
    <w:lvl w:ilvl="0" w:tplc="7FEC0D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D75D99"/>
    <w:multiLevelType w:val="hybridMultilevel"/>
    <w:tmpl w:val="2558E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455D0"/>
    <w:multiLevelType w:val="hybridMultilevel"/>
    <w:tmpl w:val="893C5188"/>
    <w:lvl w:ilvl="0" w:tplc="7FEC0D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E15D4"/>
    <w:multiLevelType w:val="hybridMultilevel"/>
    <w:tmpl w:val="3C888336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55355C"/>
    <w:multiLevelType w:val="hybridMultilevel"/>
    <w:tmpl w:val="AB28B1BA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A23A57"/>
    <w:multiLevelType w:val="hybridMultilevel"/>
    <w:tmpl w:val="C62AA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504E7"/>
    <w:multiLevelType w:val="hybridMultilevel"/>
    <w:tmpl w:val="0226B46E"/>
    <w:lvl w:ilvl="0" w:tplc="7B18A8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61924"/>
    <w:multiLevelType w:val="hybridMultilevel"/>
    <w:tmpl w:val="ED78974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86F39"/>
    <w:multiLevelType w:val="hybridMultilevel"/>
    <w:tmpl w:val="56A2FC44"/>
    <w:lvl w:ilvl="0" w:tplc="58402A18">
      <w:start w:val="1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38199D"/>
    <w:multiLevelType w:val="hybridMultilevel"/>
    <w:tmpl w:val="B22CAE46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9771A7"/>
    <w:multiLevelType w:val="hybridMultilevel"/>
    <w:tmpl w:val="BD1C8838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EA5AFA"/>
    <w:multiLevelType w:val="hybridMultilevel"/>
    <w:tmpl w:val="C9787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35902"/>
    <w:multiLevelType w:val="hybridMultilevel"/>
    <w:tmpl w:val="C1EC1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667B1"/>
    <w:multiLevelType w:val="hybridMultilevel"/>
    <w:tmpl w:val="704E0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561330"/>
    <w:multiLevelType w:val="multilevel"/>
    <w:tmpl w:val="C3CCE2CC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b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1215462"/>
    <w:multiLevelType w:val="hybridMultilevel"/>
    <w:tmpl w:val="D3FAA3E4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1C71D97"/>
    <w:multiLevelType w:val="hybridMultilevel"/>
    <w:tmpl w:val="DB84F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E16288"/>
    <w:multiLevelType w:val="hybridMultilevel"/>
    <w:tmpl w:val="5008D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4"/>
  </w:num>
  <w:num w:numId="5">
    <w:abstractNumId w:val="2"/>
  </w:num>
  <w:num w:numId="6">
    <w:abstractNumId w:val="11"/>
  </w:num>
  <w:num w:numId="7">
    <w:abstractNumId w:val="12"/>
  </w:num>
  <w:num w:numId="8">
    <w:abstractNumId w:val="1"/>
  </w:num>
  <w:num w:numId="9">
    <w:abstractNumId w:val="3"/>
  </w:num>
  <w:num w:numId="10">
    <w:abstractNumId w:val="17"/>
  </w:num>
  <w:num w:numId="11">
    <w:abstractNumId w:val="6"/>
  </w:num>
  <w:num w:numId="12">
    <w:abstractNumId w:val="10"/>
  </w:num>
  <w:num w:numId="13">
    <w:abstractNumId w:val="19"/>
  </w:num>
  <w:num w:numId="14">
    <w:abstractNumId w:val="5"/>
  </w:num>
  <w:num w:numId="15">
    <w:abstractNumId w:val="14"/>
  </w:num>
  <w:num w:numId="16">
    <w:abstractNumId w:val="18"/>
  </w:num>
  <w:num w:numId="17">
    <w:abstractNumId w:val="8"/>
  </w:num>
  <w:num w:numId="18">
    <w:abstractNumId w:val="13"/>
  </w:num>
  <w:num w:numId="19">
    <w:abstractNumId w:val="9"/>
  </w:num>
  <w:num w:numId="20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83"/>
    <w:rsid w:val="00013694"/>
    <w:rsid w:val="00026D99"/>
    <w:rsid w:val="000355B4"/>
    <w:rsid w:val="00047705"/>
    <w:rsid w:val="000506D9"/>
    <w:rsid w:val="000526D0"/>
    <w:rsid w:val="00060273"/>
    <w:rsid w:val="00062C95"/>
    <w:rsid w:val="00074D76"/>
    <w:rsid w:val="00075203"/>
    <w:rsid w:val="00080020"/>
    <w:rsid w:val="00084487"/>
    <w:rsid w:val="0008689C"/>
    <w:rsid w:val="0009047A"/>
    <w:rsid w:val="00095938"/>
    <w:rsid w:val="0009706E"/>
    <w:rsid w:val="000974FA"/>
    <w:rsid w:val="00097FA1"/>
    <w:rsid w:val="000B458F"/>
    <w:rsid w:val="000B5981"/>
    <w:rsid w:val="000C0D72"/>
    <w:rsid w:val="00104AC0"/>
    <w:rsid w:val="00134094"/>
    <w:rsid w:val="00137E28"/>
    <w:rsid w:val="001904CF"/>
    <w:rsid w:val="001931DC"/>
    <w:rsid w:val="001A295A"/>
    <w:rsid w:val="001A6C5B"/>
    <w:rsid w:val="001B2965"/>
    <w:rsid w:val="001B6D6F"/>
    <w:rsid w:val="001D0129"/>
    <w:rsid w:val="001E5C34"/>
    <w:rsid w:val="001F4F90"/>
    <w:rsid w:val="001F5E04"/>
    <w:rsid w:val="001F78D1"/>
    <w:rsid w:val="001F7B8D"/>
    <w:rsid w:val="0022642E"/>
    <w:rsid w:val="0024301D"/>
    <w:rsid w:val="00266278"/>
    <w:rsid w:val="0029030A"/>
    <w:rsid w:val="002962D0"/>
    <w:rsid w:val="002A6D38"/>
    <w:rsid w:val="002B4893"/>
    <w:rsid w:val="002B5870"/>
    <w:rsid w:val="002C229D"/>
    <w:rsid w:val="00316EAB"/>
    <w:rsid w:val="00325DBA"/>
    <w:rsid w:val="003346D9"/>
    <w:rsid w:val="00335DF6"/>
    <w:rsid w:val="003449D6"/>
    <w:rsid w:val="00364CDC"/>
    <w:rsid w:val="00370A63"/>
    <w:rsid w:val="00386B8D"/>
    <w:rsid w:val="00391C7A"/>
    <w:rsid w:val="00396261"/>
    <w:rsid w:val="003B0E32"/>
    <w:rsid w:val="003B3F82"/>
    <w:rsid w:val="003C04A5"/>
    <w:rsid w:val="003C3837"/>
    <w:rsid w:val="003F53D8"/>
    <w:rsid w:val="00406533"/>
    <w:rsid w:val="00435A2C"/>
    <w:rsid w:val="00446052"/>
    <w:rsid w:val="00456B9E"/>
    <w:rsid w:val="00457563"/>
    <w:rsid w:val="0047081D"/>
    <w:rsid w:val="00474ED8"/>
    <w:rsid w:val="00485E8A"/>
    <w:rsid w:val="004A1BC3"/>
    <w:rsid w:val="004A40E7"/>
    <w:rsid w:val="004B0B39"/>
    <w:rsid w:val="004B26D2"/>
    <w:rsid w:val="004C6515"/>
    <w:rsid w:val="004D2E97"/>
    <w:rsid w:val="004F5CCA"/>
    <w:rsid w:val="00500B52"/>
    <w:rsid w:val="005023D9"/>
    <w:rsid w:val="00502565"/>
    <w:rsid w:val="00512646"/>
    <w:rsid w:val="0052656B"/>
    <w:rsid w:val="0053200D"/>
    <w:rsid w:val="00547AB4"/>
    <w:rsid w:val="00547F28"/>
    <w:rsid w:val="00556BDB"/>
    <w:rsid w:val="00562853"/>
    <w:rsid w:val="00564AD6"/>
    <w:rsid w:val="005666B5"/>
    <w:rsid w:val="00566E65"/>
    <w:rsid w:val="005A0AB1"/>
    <w:rsid w:val="005C0DA4"/>
    <w:rsid w:val="005C39B8"/>
    <w:rsid w:val="005D299A"/>
    <w:rsid w:val="005D409C"/>
    <w:rsid w:val="005F1C4A"/>
    <w:rsid w:val="005F4578"/>
    <w:rsid w:val="00601DC6"/>
    <w:rsid w:val="00603EED"/>
    <w:rsid w:val="00607F63"/>
    <w:rsid w:val="00626522"/>
    <w:rsid w:val="00632C09"/>
    <w:rsid w:val="006374BA"/>
    <w:rsid w:val="0065749C"/>
    <w:rsid w:val="006822E2"/>
    <w:rsid w:val="00687FD4"/>
    <w:rsid w:val="00697A94"/>
    <w:rsid w:val="006A04B1"/>
    <w:rsid w:val="006A249A"/>
    <w:rsid w:val="006A6779"/>
    <w:rsid w:val="006B6B97"/>
    <w:rsid w:val="006B7754"/>
    <w:rsid w:val="006D5384"/>
    <w:rsid w:val="006F3EE8"/>
    <w:rsid w:val="0070096C"/>
    <w:rsid w:val="0070768F"/>
    <w:rsid w:val="00724EF2"/>
    <w:rsid w:val="00732A42"/>
    <w:rsid w:val="00750561"/>
    <w:rsid w:val="00752B30"/>
    <w:rsid w:val="00777F5B"/>
    <w:rsid w:val="00784F32"/>
    <w:rsid w:val="0079529F"/>
    <w:rsid w:val="007A14E5"/>
    <w:rsid w:val="007B0356"/>
    <w:rsid w:val="007C6C7C"/>
    <w:rsid w:val="007E2D6B"/>
    <w:rsid w:val="00804C7E"/>
    <w:rsid w:val="00812646"/>
    <w:rsid w:val="008140B7"/>
    <w:rsid w:val="00840F1A"/>
    <w:rsid w:val="0085447A"/>
    <w:rsid w:val="00860B47"/>
    <w:rsid w:val="00867B2E"/>
    <w:rsid w:val="00872BAC"/>
    <w:rsid w:val="0088071E"/>
    <w:rsid w:val="00890CC9"/>
    <w:rsid w:val="008925AE"/>
    <w:rsid w:val="00893B95"/>
    <w:rsid w:val="008955DD"/>
    <w:rsid w:val="008967CB"/>
    <w:rsid w:val="008C1949"/>
    <w:rsid w:val="008C6322"/>
    <w:rsid w:val="008D2E06"/>
    <w:rsid w:val="008E10A9"/>
    <w:rsid w:val="008E2529"/>
    <w:rsid w:val="008F3BA2"/>
    <w:rsid w:val="008F697C"/>
    <w:rsid w:val="008F6DFA"/>
    <w:rsid w:val="00913F4A"/>
    <w:rsid w:val="009235C5"/>
    <w:rsid w:val="009240EA"/>
    <w:rsid w:val="009378BC"/>
    <w:rsid w:val="00964167"/>
    <w:rsid w:val="00977E86"/>
    <w:rsid w:val="00993A2E"/>
    <w:rsid w:val="00993B43"/>
    <w:rsid w:val="00996BD9"/>
    <w:rsid w:val="009A244A"/>
    <w:rsid w:val="009B68C6"/>
    <w:rsid w:val="009C0415"/>
    <w:rsid w:val="009D71B2"/>
    <w:rsid w:val="009E44C7"/>
    <w:rsid w:val="00A0018D"/>
    <w:rsid w:val="00A008E1"/>
    <w:rsid w:val="00A34DC9"/>
    <w:rsid w:val="00A42F7D"/>
    <w:rsid w:val="00A52F6C"/>
    <w:rsid w:val="00A8760C"/>
    <w:rsid w:val="00A94533"/>
    <w:rsid w:val="00A96DD5"/>
    <w:rsid w:val="00AC12F1"/>
    <w:rsid w:val="00AC3857"/>
    <w:rsid w:val="00AD3265"/>
    <w:rsid w:val="00AE6D30"/>
    <w:rsid w:val="00AF0F33"/>
    <w:rsid w:val="00B138EA"/>
    <w:rsid w:val="00B16E03"/>
    <w:rsid w:val="00B34C0C"/>
    <w:rsid w:val="00B430E9"/>
    <w:rsid w:val="00B542B0"/>
    <w:rsid w:val="00B661FF"/>
    <w:rsid w:val="00B742AE"/>
    <w:rsid w:val="00B802C8"/>
    <w:rsid w:val="00BB6D47"/>
    <w:rsid w:val="00BE3795"/>
    <w:rsid w:val="00BE51A0"/>
    <w:rsid w:val="00C00059"/>
    <w:rsid w:val="00C00535"/>
    <w:rsid w:val="00C15BA0"/>
    <w:rsid w:val="00C201F4"/>
    <w:rsid w:val="00C2793C"/>
    <w:rsid w:val="00C856A3"/>
    <w:rsid w:val="00C87CCA"/>
    <w:rsid w:val="00CA1283"/>
    <w:rsid w:val="00CD36A2"/>
    <w:rsid w:val="00CD52AA"/>
    <w:rsid w:val="00CE449F"/>
    <w:rsid w:val="00CE6279"/>
    <w:rsid w:val="00D00E43"/>
    <w:rsid w:val="00D051B9"/>
    <w:rsid w:val="00D0673D"/>
    <w:rsid w:val="00D14CA1"/>
    <w:rsid w:val="00D20725"/>
    <w:rsid w:val="00D2195B"/>
    <w:rsid w:val="00D40EFD"/>
    <w:rsid w:val="00D52A91"/>
    <w:rsid w:val="00D67EDD"/>
    <w:rsid w:val="00D721A1"/>
    <w:rsid w:val="00D72477"/>
    <w:rsid w:val="00D80035"/>
    <w:rsid w:val="00D91580"/>
    <w:rsid w:val="00DA20E2"/>
    <w:rsid w:val="00DA2566"/>
    <w:rsid w:val="00DB11B5"/>
    <w:rsid w:val="00DC4FFA"/>
    <w:rsid w:val="00DC5704"/>
    <w:rsid w:val="00DD5A9D"/>
    <w:rsid w:val="00DE6054"/>
    <w:rsid w:val="00DE64FB"/>
    <w:rsid w:val="00E13B57"/>
    <w:rsid w:val="00E2378D"/>
    <w:rsid w:val="00E3086B"/>
    <w:rsid w:val="00E30EF0"/>
    <w:rsid w:val="00E34496"/>
    <w:rsid w:val="00E46301"/>
    <w:rsid w:val="00E700FD"/>
    <w:rsid w:val="00E765B9"/>
    <w:rsid w:val="00E870F3"/>
    <w:rsid w:val="00E905AD"/>
    <w:rsid w:val="00E93014"/>
    <w:rsid w:val="00EB2DE6"/>
    <w:rsid w:val="00EB4F95"/>
    <w:rsid w:val="00ED14A7"/>
    <w:rsid w:val="00EE3747"/>
    <w:rsid w:val="00EE38A7"/>
    <w:rsid w:val="00F00072"/>
    <w:rsid w:val="00F0046F"/>
    <w:rsid w:val="00F12D3D"/>
    <w:rsid w:val="00F22A35"/>
    <w:rsid w:val="00F24C33"/>
    <w:rsid w:val="00F31298"/>
    <w:rsid w:val="00F511B9"/>
    <w:rsid w:val="00F60171"/>
    <w:rsid w:val="00F62277"/>
    <w:rsid w:val="00F8053B"/>
    <w:rsid w:val="00FA2002"/>
    <w:rsid w:val="00FB457C"/>
    <w:rsid w:val="00FF0EB0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8003DF-B9B1-4C45-8BB7-BEAD05FF7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642E"/>
    <w:pPr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agwek2"/>
    <w:link w:val="Nagwek1Znak"/>
    <w:uiPriority w:val="9"/>
    <w:qFormat/>
    <w:rsid w:val="008E10A9"/>
    <w:pPr>
      <w:keepNext/>
      <w:keepLines/>
      <w:numPr>
        <w:numId w:val="1"/>
      </w:numPr>
      <w:spacing w:before="12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agwek3"/>
    <w:link w:val="Nagwek2Znak"/>
    <w:uiPriority w:val="9"/>
    <w:unhideWhenUsed/>
    <w:qFormat/>
    <w:rsid w:val="00CA1283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7F28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F28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28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28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28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28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28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A1283"/>
  </w:style>
  <w:style w:type="paragraph" w:styleId="Stopka">
    <w:name w:val="footer"/>
    <w:basedOn w:val="Normalny"/>
    <w:link w:val="StopkaZnak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A1283"/>
  </w:style>
  <w:style w:type="paragraph" w:customStyle="1" w:styleId="normalny3">
    <w:name w:val="normalny 3"/>
    <w:basedOn w:val="Normalny"/>
    <w:link w:val="normalny3Znak"/>
    <w:rsid w:val="00CA1283"/>
    <w:pPr>
      <w:tabs>
        <w:tab w:val="left" w:pos="397"/>
        <w:tab w:val="left" w:pos="737"/>
      </w:tabs>
      <w:spacing w:before="60" w:after="60" w:line="240" w:lineRule="auto"/>
    </w:pPr>
    <w:rPr>
      <w:rFonts w:ascii="Times New Roman" w:eastAsia="Times New Roman" w:hAnsi="Times New Roman" w:cs="Arial"/>
      <w:bCs/>
      <w:iCs/>
      <w:szCs w:val="24"/>
      <w:lang w:eastAsia="pl-PL"/>
    </w:rPr>
  </w:style>
  <w:style w:type="character" w:styleId="Numerstrony">
    <w:name w:val="page number"/>
    <w:basedOn w:val="Domylnaczcionkaakapitu"/>
    <w:rsid w:val="00CA1283"/>
    <w:rPr>
      <w:rFonts w:ascii="Arial" w:hAnsi="Arial"/>
      <w:i/>
      <w:sz w:val="20"/>
    </w:rPr>
  </w:style>
  <w:style w:type="character" w:customStyle="1" w:styleId="normalny3Znak">
    <w:name w:val="normalny 3 Znak"/>
    <w:basedOn w:val="Domylnaczcionkaakapitu"/>
    <w:link w:val="normalny3"/>
    <w:rsid w:val="00CA1283"/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customStyle="1" w:styleId="StylTytuSSTPogrubienie">
    <w:name w:val="Styl Tytuł SST + Pogrubienie"/>
    <w:basedOn w:val="Normalny"/>
    <w:rsid w:val="00CA1283"/>
    <w:pPr>
      <w:tabs>
        <w:tab w:val="left" w:pos="2126"/>
      </w:tabs>
      <w:spacing w:before="60" w:after="240" w:line="240" w:lineRule="auto"/>
      <w:jc w:val="center"/>
    </w:pPr>
    <w:rPr>
      <w:rFonts w:ascii="Times New Roman" w:eastAsia="Times New Roman" w:hAnsi="Times New Roman" w:cs="Arial"/>
      <w:b/>
      <w:bCs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10A9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F28"/>
    <w:rPr>
      <w:rFonts w:ascii="Verdana" w:eastAsiaTheme="majorEastAsia" w:hAnsi="Verdana" w:cstheme="majorBidi"/>
      <w:b/>
      <w:bCs/>
      <w:iCs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1283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47F28"/>
    <w:rPr>
      <w:rFonts w:ascii="Verdana" w:eastAsiaTheme="majorEastAsia" w:hAnsi="Verdana" w:cstheme="majorBidi"/>
      <w:b/>
      <w:b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28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283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532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E10A9"/>
    <w:pPr>
      <w:spacing w:after="0" w:line="240" w:lineRule="auto"/>
    </w:pPr>
    <w:rPr>
      <w:rFonts w:ascii="Symbol" w:eastAsia="Times New Roman" w:hAnsi="Symbol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0A9"/>
    <w:rPr>
      <w:rFonts w:ascii="Symbol" w:eastAsia="Times New Roman" w:hAnsi="Symbol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10A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0A9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numeracją"/>
    <w:basedOn w:val="Normalny"/>
    <w:uiPriority w:val="34"/>
    <w:qFormat/>
    <w:rsid w:val="00547F2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547F28"/>
    <w:pPr>
      <w:widowControl w:val="0"/>
      <w:spacing w:before="120" w:after="0" w:line="240" w:lineRule="auto"/>
      <w:ind w:firstLine="708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7F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7F2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F28"/>
    <w:rPr>
      <w:rFonts w:ascii="Verdana" w:hAnsi="Verdana"/>
      <w:sz w:val="20"/>
    </w:rPr>
  </w:style>
  <w:style w:type="paragraph" w:styleId="Tekstpodstawowywcity">
    <w:name w:val="Body Text Indent"/>
    <w:basedOn w:val="Normalny"/>
    <w:link w:val="TekstpodstawowywcityZnak"/>
    <w:rsid w:val="001F7B8D"/>
    <w:pPr>
      <w:suppressAutoHyphens/>
      <w:spacing w:after="0" w:line="240" w:lineRule="auto"/>
      <w:ind w:left="426"/>
    </w:pPr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F7B8D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paragraph" w:customStyle="1" w:styleId="AAAAA">
    <w:name w:val="AAAAA"/>
    <w:rsid w:val="00316EA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4">
    <w:name w:val="T4"/>
    <w:basedOn w:val="Normalny"/>
    <w:rsid w:val="00316EAB"/>
    <w:pPr>
      <w:keepNext/>
      <w:keepLines/>
      <w:suppressAutoHyphens/>
      <w:spacing w:before="60" w:after="60" w:line="312" w:lineRule="auto"/>
      <w:ind w:left="340" w:hanging="340"/>
      <w:outlineLvl w:val="3"/>
    </w:pPr>
    <w:rPr>
      <w:rFonts w:eastAsia="Times New Roman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52B11-5BAB-4174-A97B-28C14D2CB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3797</Words>
  <Characters>25176</Characters>
  <Application>Microsoft Office Word</Application>
  <DocSecurity>0</DocSecurity>
  <Lines>762</Lines>
  <Paragraphs>273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Wołosz Jacek</cp:lastModifiedBy>
  <cp:revision>12</cp:revision>
  <cp:lastPrinted>2015-04-22T13:39:00Z</cp:lastPrinted>
  <dcterms:created xsi:type="dcterms:W3CDTF">2015-04-06T13:34:00Z</dcterms:created>
  <dcterms:modified xsi:type="dcterms:W3CDTF">2016-11-23T11:04:00Z</dcterms:modified>
</cp:coreProperties>
</file>